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146/2026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Autoriza o Poder Executivo Municipal a implantar o “Sistema Alerta Sumaré” destinado à divulgação rápida e emergencial de informações sobre desaparecimento de crianças, adolescentes, idosos e pessoas em condição de vulnerabilidade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