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76/2026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MUNICIPAL DE ACESSIBILIDADE SENSORIAL NAS ESCOLAS DA REDE PÚBLICA DE ENSINO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