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76/2026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PROGRAMA MUNICIPAL DE ACESSIBILIDADE SENSORIAL NAS ESCOLAS DA REDE PÚBLICA DE ENSINO DO MUNICÍPIO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