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07BA" w14:paraId="4DCED6DD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0507BA" w14:paraId="1315B142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507BA" w14:paraId="423DE3B4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MANUTENÇÃO E TAPA-BURACOS DE LOGRADOURO PÚBLICO.</w:t>
      </w:r>
    </w:p>
    <w:p w:rsidR="000507BA" w14:paraId="5B55491B" w14:textId="6B087A92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ua </w:t>
      </w:r>
      <w:r w:rsidR="00044902">
        <w:rPr>
          <w:rFonts w:ascii="Arial" w:eastAsia="Arial" w:hAnsi="Arial" w:cs="Arial"/>
          <w:color w:val="1F1F1F"/>
          <w:sz w:val="24"/>
          <w:szCs w:val="24"/>
        </w:rPr>
        <w:t>Ramiro Viana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="00044902">
        <w:rPr>
          <w:rFonts w:ascii="Arial" w:eastAsia="Arial" w:hAnsi="Arial" w:cs="Arial"/>
          <w:color w:val="1F1F1F"/>
          <w:sz w:val="24"/>
          <w:szCs w:val="24"/>
        </w:rPr>
        <w:t>–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="00044902">
        <w:rPr>
          <w:rFonts w:ascii="Arial" w:eastAsia="Arial" w:hAnsi="Arial" w:cs="Arial"/>
          <w:color w:val="1F1F1F"/>
          <w:sz w:val="24"/>
          <w:szCs w:val="24"/>
        </w:rPr>
        <w:t>Cidade Nova</w:t>
      </w:r>
      <w:r>
        <w:rPr>
          <w:rFonts w:ascii="Arial" w:eastAsia="Arial" w:hAnsi="Arial" w:cs="Arial"/>
          <w:color w:val="1F1F1F"/>
          <w:sz w:val="24"/>
          <w:szCs w:val="24"/>
        </w:rPr>
        <w:t>, Sumaré/SP</w:t>
      </w:r>
    </w:p>
    <w:p w:rsidR="000507BA" w14:paraId="71E26D0B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0507BA" w14:paraId="167E2FD7" w14:textId="7CA6015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044902" w:rsidR="00044902">
        <w:rPr>
          <w:rFonts w:ascii="Arial" w:eastAsia="Arial" w:hAnsi="Arial" w:cs="Arial"/>
          <w:b/>
          <w:bCs/>
          <w:sz w:val="24"/>
          <w:szCs w:val="24"/>
        </w:rPr>
        <w:t>Rua Ramiro Viana – Cidade Nova</w:t>
      </w:r>
      <w:r w:rsidRPr="00932DFE" w:rsidR="00932DFE">
        <w:rPr>
          <w:rFonts w:ascii="Arial" w:eastAsia="Arial" w:hAnsi="Arial" w:cs="Arial"/>
          <w:b/>
          <w:bCs/>
          <w:color w:val="1F1F1F"/>
          <w:sz w:val="24"/>
          <w:szCs w:val="24"/>
        </w:rPr>
        <w:t>,</w:t>
      </w:r>
      <w:r w:rsidRPr="00932DFE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bCs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0507BA" w14:paraId="01FE13DD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507BA" w14:paraId="0B4CC71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507BA" w14:paraId="1B7DE9D1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507BA" w14:paraId="487FAD17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507BA" w14:paraId="65202275" w14:textId="0498A097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932DFE">
        <w:rPr>
          <w:rFonts w:ascii="Arial" w:eastAsia="Arial" w:hAnsi="Arial" w:cs="Arial"/>
          <w:sz w:val="24"/>
          <w:szCs w:val="24"/>
        </w:rPr>
        <w:t>25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32DFE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0507BA" w14:paraId="1CD6D599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49775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0DA823B-F35C-4C3B-A98A-E475180F24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8E736DBF-5CB5-48BA-9A28-7664D7CCD1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8AF1DD9-2003-47A7-B758-B3E802556A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7BA" w14:paraId="44B70E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rm3xflmd95jb" w:colFirst="0" w:colLast="0"/>
  <w:bookmarkEnd w:id="1"/>
  <w:p w:rsidR="000507BA" w14:paraId="0039AFEE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Conector de Seta Reta 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485556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978108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507BA" w14:paraId="401EDB5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7BA" w14:paraId="69D9D72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7BA" w14:paraId="24A4CB45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5040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Agrupar 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547010331" name="Agrupar 54701033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324634195" name="Retângulo 1324634195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507BA" w14:paraId="4B993BB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00765111" name="Agrupar 20076511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1299252776" name="Retângulo 129925277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507BA" w14:paraId="1B40F83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54175924" name="Agrupar 154175924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1726560290" name="Retângulo 1726560290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507BA" w14:paraId="6EC66B4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713209057" name="Forma Livre: Forma 1713209057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433014544" name="Forma Livre: Forma 433014544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813324567" name="Forma Livre: Forma 1813324567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6014349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62332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7BA"/>
    <w:rsid w:val="00021732"/>
    <w:rsid w:val="00044902"/>
    <w:rsid w:val="000507BA"/>
    <w:rsid w:val="00932DFE"/>
    <w:rsid w:val="009F6511"/>
    <w:rsid w:val="00A3728F"/>
    <w:rsid w:val="00C758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7E72EDB-5E98-4660-8293-C72900BF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fNR1BD80UbJnYXX+rZuWgw/g==">CgMxLjAyDmgua3kzY2JvcHJnZDkzMg5oLnJtM3hmbG1kOTVqYjgAciExSDhDdmtCaG5xTU1udG1Mai1WN0JLVTNkSlF3SzZFbW8=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5</cp:revision>
  <dcterms:created xsi:type="dcterms:W3CDTF">2025-06-09T16:04:00Z</dcterms:created>
  <dcterms:modified xsi:type="dcterms:W3CDTF">2026-05-25T16:57:00Z</dcterms:modified>
</cp:coreProperties>
</file>