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P="004C7969" w14:paraId="724BAFA3" w14:textId="5F8B320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9D0E15">
        <w:rPr>
          <w:rFonts w:ascii="Arial" w:hAnsi="Arial" w:cs="Arial"/>
          <w:iCs/>
          <w:szCs w:val="24"/>
        </w:rPr>
        <w:t xml:space="preserve">possível </w:t>
      </w:r>
      <w:r w:rsidRPr="009D0E15" w:rsidR="009D0E15">
        <w:rPr>
          <w:rFonts w:ascii="Arial" w:hAnsi="Arial" w:cs="Arial"/>
          <w:iCs/>
          <w:szCs w:val="24"/>
        </w:rPr>
        <w:t>reforço no sistema de iluminação pública, especificamente na área dos brinquedos (playground), da Praça do Sol.</w:t>
      </w:r>
    </w:p>
    <w:p w:rsidR="009D0E15" w:rsidRPr="004C7969" w:rsidP="004C7969" w14:paraId="744F4F8F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9D0E15" w:rsidRPr="009D0E15" w:rsidP="009D0E15" w14:paraId="3D531575" w14:textId="035F6E48">
      <w:pPr>
        <w:spacing w:line="360" w:lineRule="auto"/>
        <w:ind w:firstLine="709"/>
        <w:jc w:val="both"/>
        <w:rPr>
          <w:rFonts w:ascii="Arial" w:hAnsi="Arial" w:cs="Arial"/>
          <w:iCs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9D0E15">
        <w:rPr>
          <w:rFonts w:ascii="Arial" w:hAnsi="Arial" w:cs="Arial"/>
          <w:iCs/>
        </w:rPr>
        <w:t>A Praça do Sol, recentemente revitalizada e entregue à população no dia 14 de maio de 2026, tornou-se rapidamente um dos principais pontos de encontro e lazer das famílias da nossa cidade.</w:t>
      </w:r>
    </w:p>
    <w:p w:rsidR="009D0E15" w:rsidRPr="009D0E15" w:rsidP="009D0E15" w14:paraId="376B1195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9D0E15">
        <w:rPr>
          <w:rFonts w:ascii="Arial" w:hAnsi="Arial" w:cs="Arial"/>
          <w:iCs/>
          <w:szCs w:val="24"/>
        </w:rPr>
        <w:t>No entanto, com o aumento da circulação de pessoas no período noturno, pais e responsáveis relataram a necessidade pontual de um reforço na iluminação direcionada exclusivamente para a área dos brinquedos. Embora a praça em geral esteja iluminada, o espaço destinado às crianças necessita de maior claridade para garantir a segurança dos pequenos durante as brincadeiras após o pôr do sol, facilitando também a supervisão por parte de suas famílias.</w:t>
      </w:r>
    </w:p>
    <w:p w:rsidR="009D0E15" w:rsidRPr="009D0E15" w:rsidP="009D0E15" w14:paraId="218E4012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9D0E15">
        <w:rPr>
          <w:rFonts w:ascii="Arial" w:hAnsi="Arial" w:cs="Arial"/>
          <w:iCs/>
          <w:szCs w:val="24"/>
        </w:rPr>
        <w:t>Por entender que o lazer infantil e a segurança devem caminhar juntos, solicito a atenção do Poder Executivo para que esta melhoria focada na área do playground seja implementada com a maior brevidade possível.</w:t>
      </w:r>
    </w:p>
    <w:p w:rsidR="00087986" w:rsidP="009D0E15" w14:paraId="6D8D145E" w14:textId="693CBC3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 xml:space="preserve">sanar o </w:t>
      </w:r>
      <w:r w:rsidR="00515BBE">
        <w:rPr>
          <w:rFonts w:ascii="Arial" w:hAnsi="Arial" w:cs="Arial"/>
          <w:szCs w:val="24"/>
        </w:rPr>
        <w:t>p</w:t>
      </w:r>
      <w:r w:rsidR="001333B9">
        <w:rPr>
          <w:rFonts w:ascii="Arial" w:hAnsi="Arial" w:cs="Arial"/>
          <w:szCs w:val="24"/>
        </w:rPr>
        <w:t>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78466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D0E15">
        <w:rPr>
          <w:rFonts w:ascii="Arial" w:hAnsi="Arial" w:cs="Arial"/>
          <w:szCs w:val="24"/>
        </w:rPr>
        <w:t>26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D0E15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515BB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81253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6249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E4334"/>
    <w:rsid w:val="003F2D4A"/>
    <w:rsid w:val="004231D2"/>
    <w:rsid w:val="00460A32"/>
    <w:rsid w:val="00495985"/>
    <w:rsid w:val="004B2CC9"/>
    <w:rsid w:val="004C7969"/>
    <w:rsid w:val="004E3359"/>
    <w:rsid w:val="0051286F"/>
    <w:rsid w:val="00515BBE"/>
    <w:rsid w:val="00525337"/>
    <w:rsid w:val="0053598F"/>
    <w:rsid w:val="00551858"/>
    <w:rsid w:val="00584753"/>
    <w:rsid w:val="005C1D29"/>
    <w:rsid w:val="005E018F"/>
    <w:rsid w:val="00601B0A"/>
    <w:rsid w:val="00622A1F"/>
    <w:rsid w:val="00626437"/>
    <w:rsid w:val="00632FA0"/>
    <w:rsid w:val="00637D25"/>
    <w:rsid w:val="006B242A"/>
    <w:rsid w:val="006C41A4"/>
    <w:rsid w:val="006D1E9A"/>
    <w:rsid w:val="006D7BC1"/>
    <w:rsid w:val="0073384D"/>
    <w:rsid w:val="00747D6C"/>
    <w:rsid w:val="007526B7"/>
    <w:rsid w:val="007662E5"/>
    <w:rsid w:val="007A2556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80118"/>
    <w:rsid w:val="009C747B"/>
    <w:rsid w:val="009D0E15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3982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0076C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2026-05-18T16:27:00Z</dcterms:created>
  <dcterms:modified xsi:type="dcterms:W3CDTF">2026-05-18T16:27:00Z</dcterms:modified>
</cp:coreProperties>
</file>