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F94CB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5A1B99">
        <w:rPr>
          <w:sz w:val="28"/>
          <w:szCs w:val="28"/>
        </w:rPr>
        <w:t>entulho</w:t>
      </w:r>
      <w:r w:rsidR="00644102">
        <w:rPr>
          <w:sz w:val="28"/>
          <w:szCs w:val="28"/>
        </w:rPr>
        <w:t xml:space="preserve"> na Rua Alcindo Nardini, </w:t>
      </w:r>
      <w:r w:rsidR="005A1B99">
        <w:rPr>
          <w:sz w:val="28"/>
          <w:szCs w:val="28"/>
        </w:rPr>
        <w:t>226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122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938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2026-05-21T12:51:00Z</dcterms:created>
  <dcterms:modified xsi:type="dcterms:W3CDTF">2026-05-21T12:51:00Z</dcterms:modified>
</cp:coreProperties>
</file>