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Dois do Condomínio de Chácaras Pomares do Quilombo, no município de Sumaré, passando a denominar‑se Rua das Graviolas.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