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135/2026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especial no orçamento vigente no valor de R$59.062,00 (cinquenta e nove mil e sessenta e dois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