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DUDU LIMA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Assegura às mães que sofreram perda fetal ou natimorto o direito à acomodação separada das demais gestantes nas unidades de saúde localizadas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