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105/2026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DUDU LIMA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Assegura às mães que sofreram perda fetal ou natimorto o direito à acomodação separada das demais gestantes nas unidades de saúde localizadas no município de Sumaré.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abril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