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002" w:rsidRPr="00B82002" w:rsidP="00B82002" w14:paraId="2C58EFB9" w14:textId="0061073B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>
        <w:rPr>
          <w:rFonts w:ascii="Times New Roman" w:eastAsia="Arial" w:hAnsi="Times New Roman" w:cs="Times New Roman"/>
          <w:b/>
          <w:sz w:val="24"/>
          <w:szCs w:val="24"/>
        </w:rPr>
        <w:t>emoção de entulho e materiais inservíveis no endereço R. Vicente Dal Belo, nº 165 – Jardim Nova Esperança III.</w:t>
      </w:r>
    </w:p>
    <w:p w:rsidR="00CC397F" w:rsidRPr="00F05A11" w:rsidP="00B82002" w14:paraId="76AD9718" w14:textId="6AF15FF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B82002" w:rsidRPr="00B82002" w:rsidP="00B82002" w14:paraId="25549536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 e materiais inservíveis no endereço R. Vicente Dal Belo, nº 165 – Jardim Nova Esperança III.</w:t>
      </w:r>
    </w:p>
    <w:p w:rsidR="00B82002" w:rsidRPr="00B82002" w:rsidP="00B82002" w14:paraId="38ECFD7A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414515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154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868E4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2026-05-18T15:23:00Z</dcterms:created>
  <dcterms:modified xsi:type="dcterms:W3CDTF">2026-05-18T15:23:00Z</dcterms:modified>
</cp:coreProperties>
</file>