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759F" w:rsidRPr="0091759F" w:rsidP="0091759F" w14:paraId="42F8888A" w14:textId="77777777">
      <w:pPr>
        <w:spacing w:line="360" w:lineRule="auto"/>
        <w:ind w:left="142"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1759F">
        <w:rPr>
          <w:rFonts w:ascii="Times New Roman" w:eastAsia="Arial" w:hAnsi="Times New Roman" w:cs="Times New Roman"/>
          <w:b/>
          <w:bCs/>
          <w:sz w:val="24"/>
          <w:szCs w:val="24"/>
        </w:rPr>
        <w:t>I</w:t>
      </w:r>
      <w:r w:rsidRPr="0091759F">
        <w:rPr>
          <w:rFonts w:ascii="Times New Roman" w:eastAsia="Arial" w:hAnsi="Times New Roman" w:cs="Times New Roman"/>
          <w:b/>
          <w:bCs/>
          <w:sz w:val="24"/>
          <w:szCs w:val="24"/>
        </w:rPr>
        <w:t>nstalação de placas de sinalização informando claramente os horários de funcionamento dos novos radares instalados no município,</w:t>
      </w:r>
    </w:p>
    <w:p w:rsidR="00CC397F" w:rsidRPr="00CC397F" w:rsidP="0091759F" w14:paraId="76AD9718" w14:textId="4B136AE4">
      <w:pPr>
        <w:spacing w:line="360" w:lineRule="auto"/>
        <w:ind w:left="850" w:right="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87DB8" w:rsidRPr="00787DB8" w:rsidP="00787DB8" w14:paraId="4BC47BBA" w14:textId="498A06EB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87DB8">
        <w:rPr>
          <w:rFonts w:ascii="Times New Roman" w:eastAsia="Arial" w:hAnsi="Times New Roman" w:cs="Times New Roman"/>
          <w:sz w:val="24"/>
          <w:szCs w:val="24"/>
        </w:rPr>
        <w:t>Indico, nos termos regimentais, ao Excelentíssimo Senhor Prefeito Municipal, Henrique Stein Sciascio, que determine ao setor competente da Secretaria Municipal de Mobilidade Urbana</w:t>
      </w:r>
      <w:r w:rsidR="00211284">
        <w:rPr>
          <w:rFonts w:ascii="Times New Roman" w:eastAsia="Arial" w:hAnsi="Times New Roman" w:cs="Times New Roman"/>
          <w:sz w:val="24"/>
          <w:szCs w:val="24"/>
        </w:rPr>
        <w:t xml:space="preserve"> e Rural</w:t>
      </w:r>
      <w:r w:rsidRPr="00787DB8">
        <w:rPr>
          <w:rFonts w:ascii="Times New Roman" w:eastAsia="Arial" w:hAnsi="Times New Roman" w:cs="Times New Roman"/>
          <w:sz w:val="24"/>
          <w:szCs w:val="24"/>
        </w:rPr>
        <w:t xml:space="preserve"> a instalação de placas de sinalização informando claramente os horários de funcionamento dos novos radares instalados no município, especialmente aqueles destinados à fiscalização de avanço de sinal.</w:t>
      </w:r>
    </w:p>
    <w:p w:rsidR="00787DB8" w:rsidRPr="00787DB8" w:rsidP="00787DB8" w14:paraId="4BCB684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87DB8">
        <w:rPr>
          <w:rFonts w:ascii="Times New Roman" w:eastAsia="Arial" w:hAnsi="Times New Roman" w:cs="Times New Roman"/>
          <w:sz w:val="24"/>
          <w:szCs w:val="24"/>
        </w:rPr>
        <w:t>A presente solicitação se faz necessária diante das inúmeras dúvidas relatadas por motoristas e moradores, que têm procurado este gabinete para questionar a ausência de informações visíveis sobre o período de operação dos equipamentos. A falta de sinalização adequada pode gerar insegurança, interpretações equivocadas e até mesmo penalidades indevidas, prejudicando a relação entre o cidadão e o sistema de fiscalização.</w:t>
      </w:r>
    </w:p>
    <w:p w:rsidR="00787DB8" w:rsidRPr="00787DB8" w:rsidP="00787DB8" w14:paraId="556B961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87DB8">
        <w:rPr>
          <w:rFonts w:ascii="Times New Roman" w:eastAsia="Arial" w:hAnsi="Times New Roman" w:cs="Times New Roman"/>
          <w:sz w:val="24"/>
          <w:szCs w:val="24"/>
        </w:rPr>
        <w:t>Além disso, a instalação de placas informativas contribui para a transparência das ações do Poder Público, reforça o caráter educativo da fiscalização eletrônica e promove maior segurança viária. A clareza na comunicação é fundamental para que os condutores ajustem sua conduta de forma consciente, prevenindo acidentes e garantindo o cumprimento das normas de trânsito.</w:t>
      </w:r>
    </w:p>
    <w:p w:rsidR="00787DB8" w:rsidRPr="00787DB8" w:rsidP="00787DB8" w14:paraId="1B693889" w14:textId="34A69D5E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2265416</wp:posOffset>
            </wp:positionH>
            <wp:positionV relativeFrom="paragraph">
              <wp:posOffset>14366</wp:posOffset>
            </wp:positionV>
            <wp:extent cx="1700530" cy="2783840"/>
            <wp:effectExtent l="0" t="0" r="0" b="0"/>
            <wp:wrapNone/>
            <wp:docPr id="20218743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3470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DB8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segurança viária, a transparência e o bem-estar da população.</w:t>
      </w:r>
    </w:p>
    <w:p w:rsidR="00095772" w:rsidP="00787DB8" w14:paraId="7B815057" w14:textId="78CEE7FC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4F83CE2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053F032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5C33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2026-05-18T15:06:00Z</cp:lastPrinted>
  <dcterms:created xsi:type="dcterms:W3CDTF">2026-05-18T15:11:00Z</dcterms:created>
  <dcterms:modified xsi:type="dcterms:W3CDTF">2026-05-18T15:12:00Z</dcterms:modified>
</cp:coreProperties>
</file>