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line="240" w:lineRule="auto"/>
        <w:jc w:val="center"/>
        <w:rPr>
          <w:rFonts w:ascii="Arial" w:eastAsia="Arial" w:hAnsi="Arial" w:cs="Arial"/>
          <w:b/>
          <w:bCs/>
          <w:sz w:val="24"/>
          <w:szCs w:val="24"/>
        </w:rPr>
      </w:pPr>
      <w:r w:rsidRPr="00000000">
        <w:rPr>
          <w:rFonts w:ascii="Arial" w:eastAsia="Arial" w:hAnsi="Arial" w:cs="Arial"/>
          <w:b/>
          <w:bCs/>
          <w:sz w:val="24"/>
          <w:szCs w:val="24"/>
          <w:rtl w:val="0"/>
        </w:rPr>
        <w:t>MOÇÃO DE CONGRATULAÇÃO Nº ____ / 2026</w:t>
      </w:r>
    </w:p>
    <w:p w:rsidR="00000000" w:rsidRPr="00000000" w:rsidP="00000000" w14:paraId="00000002">
      <w:pPr>
        <w:spacing w:line="240" w:lineRule="auto"/>
        <w:jc w:val="both"/>
        <w:rPr>
          <w:rFonts w:ascii="Arial" w:eastAsia="Arial" w:hAnsi="Arial" w:cs="Arial"/>
          <w:b/>
          <w:bCs/>
          <w:sz w:val="24"/>
          <w:szCs w:val="24"/>
        </w:rPr>
      </w:pPr>
    </w:p>
    <w:p w:rsidR="00000000" w:rsidRPr="00000000" w:rsidP="00000000" w14:paraId="00000003">
      <w:pPr>
        <w:spacing w:before="240" w:after="280" w:line="240" w:lineRule="auto"/>
        <w:ind w:left="4956" w:firstLine="0"/>
        <w:jc w:val="both"/>
        <w:rPr>
          <w:rFonts w:ascii="Arial" w:eastAsia="Arial" w:hAnsi="Arial" w:cs="Arial"/>
          <w:sz w:val="24"/>
          <w:szCs w:val="24"/>
        </w:rPr>
      </w:pPr>
      <w:r w:rsidRPr="00000000">
        <w:rPr>
          <w:rFonts w:ascii="Arial" w:eastAsia="Arial" w:hAnsi="Arial" w:cs="Arial"/>
          <w:b/>
          <w:bCs/>
          <w:sz w:val="24"/>
          <w:szCs w:val="24"/>
          <w:rtl w:val="0"/>
        </w:rPr>
        <w:t>MOÇÃO DE CONGRATULAÇÃO à Associação Pró-Memória de Sumaré pelo lançamento da Revista nº 7 “Memória e Desenvolvimento: entre o perfume da orquídea e os trilhos do progresso”</w:t>
      </w:r>
      <w:r w:rsidRPr="00000000">
        <w:rPr>
          <w:rFonts w:ascii="Arial" w:eastAsia="Arial" w:hAnsi="Arial" w:cs="Arial"/>
          <w:sz w:val="24"/>
          <w:szCs w:val="24"/>
          <w:rtl w:val="0"/>
        </w:rPr>
        <w:t>.</w:t>
      </w:r>
    </w:p>
    <w:p w:rsidR="00000000" w:rsidRPr="00000000" w:rsidP="00000000" w14:paraId="00000004">
      <w:pPr>
        <w:spacing w:before="240" w:after="280" w:line="240" w:lineRule="auto"/>
        <w:ind w:left="4956" w:firstLine="0"/>
        <w:jc w:val="both"/>
        <w:rPr>
          <w:rFonts w:ascii="Arial" w:eastAsia="Arial" w:hAnsi="Arial" w:cs="Arial"/>
          <w:sz w:val="24"/>
          <w:szCs w:val="24"/>
        </w:rPr>
      </w:pPr>
    </w:p>
    <w:p w:rsidR="00000000" w:rsidRPr="00000000" w:rsidP="00000000" w14:paraId="00000005">
      <w:pPr>
        <w:spacing w:before="240" w:after="200" w:line="240" w:lineRule="auto"/>
        <w:ind w:firstLine="1418"/>
        <w:jc w:val="both"/>
        <w:rPr>
          <w:rFonts w:ascii="Arial" w:eastAsia="Arial" w:hAnsi="Arial" w:cs="Arial"/>
          <w:sz w:val="24"/>
          <w:szCs w:val="24"/>
        </w:rPr>
      </w:pPr>
      <w:r w:rsidRPr="00000000">
        <w:rPr>
          <w:rFonts w:ascii="Arial" w:eastAsia="Arial" w:hAnsi="Arial" w:cs="Arial"/>
          <w:b/>
          <w:bCs/>
          <w:sz w:val="24"/>
          <w:szCs w:val="24"/>
          <w:rtl w:val="0"/>
        </w:rPr>
        <w:t>EXCELENTÍSSIMO SENHOR PRESIDENTE DA CÂMARA MUNICIPAL DE SUMARÉ,</w:t>
      </w:r>
    </w:p>
    <w:p w:rsidR="00000000" w:rsidRPr="00000000" w:rsidP="00000000" w14:paraId="00000006">
      <w:pPr>
        <w:ind w:firstLine="720"/>
        <w:jc w:val="both"/>
        <w:rPr>
          <w:rFonts w:ascii="Arial" w:eastAsia="Arial" w:hAnsi="Arial" w:cs="Arial"/>
          <w:sz w:val="24"/>
          <w:szCs w:val="24"/>
        </w:rPr>
      </w:pPr>
      <w:r w:rsidRPr="00000000">
        <w:rPr>
          <w:rFonts w:ascii="Arial" w:eastAsia="Arial" w:hAnsi="Arial" w:cs="Arial"/>
          <w:sz w:val="24"/>
          <w:szCs w:val="24"/>
          <w:rtl w:val="0"/>
        </w:rPr>
        <w:t>Nos termos regimentais, apresento à Mesa, ouvido o Plenário, a MOÇÃO DE CONGRATULAÇÃO à Associação Pró-Memória de Sumaré pelo lançamento da Revista nº 7 intitulada “Memória e Desenvolvimento: entre o perfume da orquídea e os trilhos do progresso”, importante publicação cultural e histórica voltada à preservação da memória, da identidade e da produção intelectual do município de Sumaré.</w:t>
      </w:r>
    </w:p>
    <w:p w:rsidR="00000000" w:rsidRPr="00000000" w:rsidP="00000000" w14:paraId="00000007">
      <w:pPr>
        <w:ind w:firstLine="720"/>
        <w:jc w:val="both"/>
        <w:rPr>
          <w:rFonts w:ascii="Arial" w:eastAsia="Arial" w:hAnsi="Arial" w:cs="Arial"/>
          <w:sz w:val="24"/>
          <w:szCs w:val="24"/>
        </w:rPr>
      </w:pPr>
      <w:r w:rsidRPr="00000000">
        <w:rPr>
          <w:rFonts w:ascii="Arial" w:eastAsia="Arial" w:hAnsi="Arial" w:cs="Arial"/>
          <w:sz w:val="24"/>
          <w:szCs w:val="24"/>
          <w:rtl w:val="0"/>
        </w:rPr>
        <w:t>Lançada neste mês de maio, a revista reúne 14 trabalhos elaborados por pesquisadores, professores e colaboradores comprometidos com a valorização da história, da cultura e do patrimônio sumareense. Participam desta edição os autores Alaerte Menuzzo, Adrielle Aline Aloi, Aléssio Biondo Jr., Carlos Alberto Sobral Ferreira, Cesarino Carvalho Jr., Ema Regina Bianchi Aguiar, Francisco Antônio de Toledo, Glauce Ongaro, Hugo Jasiulionis, José Antônio Rodrigues, Juliana Paiola, Júlio José Campigli, Luis Carlos Gonçalves e Valdemir Ravagnani.</w:t>
      </w:r>
    </w:p>
    <w:p w:rsidR="00000000" w:rsidRPr="00000000" w:rsidP="00000000" w14:paraId="00000008">
      <w:pPr>
        <w:ind w:firstLine="720"/>
        <w:jc w:val="both"/>
        <w:rPr>
          <w:rFonts w:ascii="Arial" w:eastAsia="Arial" w:hAnsi="Arial" w:cs="Arial"/>
          <w:sz w:val="24"/>
          <w:szCs w:val="24"/>
        </w:rPr>
      </w:pPr>
      <w:r w:rsidRPr="00000000">
        <w:rPr>
          <w:rFonts w:ascii="Arial" w:eastAsia="Arial" w:hAnsi="Arial" w:cs="Arial"/>
          <w:sz w:val="24"/>
          <w:szCs w:val="24"/>
          <w:rtl w:val="0"/>
        </w:rPr>
        <w:t>O lançamento ocorreu no Lions Clube de Sumaré, em uma noite de autógrafos com escritores locais e convidados, ocasião que também celebrou o Dia do Livro e reforçou o compromisso da Associação Pró-Memória com o incentivo à produção cultural e literária do município.</w:t>
      </w:r>
    </w:p>
    <w:p w:rsidR="00000000" w:rsidRPr="00000000" w:rsidP="00000000" w14:paraId="00000009">
      <w:pPr>
        <w:ind w:firstLine="720"/>
        <w:jc w:val="both"/>
        <w:rPr>
          <w:rFonts w:ascii="Arial" w:eastAsia="Arial" w:hAnsi="Arial" w:cs="Arial"/>
          <w:sz w:val="24"/>
          <w:szCs w:val="24"/>
        </w:rPr>
      </w:pPr>
      <w:r w:rsidRPr="00000000">
        <w:rPr>
          <w:rFonts w:ascii="Arial" w:eastAsia="Arial" w:hAnsi="Arial" w:cs="Arial"/>
          <w:sz w:val="24"/>
          <w:szCs w:val="24"/>
          <w:rtl w:val="0"/>
        </w:rPr>
        <w:t>A publicação possui objetivos de grande relevância social e cultural, entre eles a preservação da memória histórica de Sumaré, a divulgação de pesquisas e estudos locais, o incentivo a escritores e pesquisadores da cidade, o fortalecimento da identidade cultural sumareense e a ampliação do acervo documental da entidade.</w:t>
      </w:r>
    </w:p>
    <w:p w:rsidR="00000000" w:rsidRPr="00000000" w:rsidP="00000000" w14:paraId="0000000A">
      <w:pPr>
        <w:ind w:firstLine="720"/>
        <w:jc w:val="both"/>
        <w:rPr>
          <w:rFonts w:ascii="Arial" w:eastAsia="Arial" w:hAnsi="Arial" w:cs="Arial"/>
          <w:sz w:val="24"/>
          <w:szCs w:val="24"/>
        </w:rPr>
      </w:pPr>
      <w:r w:rsidRPr="00000000">
        <w:rPr>
          <w:rFonts w:ascii="Arial" w:eastAsia="Arial" w:hAnsi="Arial" w:cs="Arial"/>
          <w:sz w:val="24"/>
          <w:szCs w:val="24"/>
          <w:rtl w:val="0"/>
        </w:rPr>
        <w:t>Cumpre destacar que a Associação Pró-Memória de Sumaré atua há mais de duas décadas na preservação histórica e cultural do município, promovendo publicações, eventos, debates e ações de valorização da memória local. Seu acervo reúne mais de meio milhão de documentos, fotografias, livros, discos e objetos históricos, constituindo-se em importante patrimônio cultural da cidade.</w:t>
      </w:r>
    </w:p>
    <w:p w:rsidR="00000000" w:rsidRPr="00000000" w:rsidP="00000000" w14:paraId="0000000B">
      <w:pPr>
        <w:ind w:firstLine="720"/>
        <w:jc w:val="both"/>
        <w:rPr>
          <w:rFonts w:ascii="Arial" w:eastAsia="Arial" w:hAnsi="Arial" w:cs="Arial"/>
          <w:sz w:val="24"/>
          <w:szCs w:val="24"/>
        </w:rPr>
      </w:pPr>
      <w:r w:rsidRPr="00000000">
        <w:rPr>
          <w:rFonts w:ascii="Arial" w:eastAsia="Arial" w:hAnsi="Arial" w:cs="Arial"/>
          <w:sz w:val="24"/>
          <w:szCs w:val="24"/>
          <w:rtl w:val="0"/>
        </w:rPr>
        <w:t>Dessa forma, esta Casa Legislativa registra seus cumprimentos e reconhecimento à Associação Pró-Memória de Sumaré, aos organizadores da revista e a todos os autores participantes, pelo relevante trabalho desenvolvido em prol da cultura, da história e da preservação da memória do município.</w:t>
      </w:r>
    </w:p>
    <w:p w:rsidR="00000000" w:rsidRPr="00000000" w:rsidP="00000000" w14:paraId="0000000C">
      <w:pPr>
        <w:ind w:firstLine="720"/>
        <w:jc w:val="both"/>
        <w:rPr>
          <w:rFonts w:ascii="Arial" w:eastAsia="Arial" w:hAnsi="Arial" w:cs="Arial"/>
          <w:sz w:val="24"/>
          <w:szCs w:val="24"/>
        </w:rPr>
      </w:pPr>
      <w:r w:rsidRPr="00000000">
        <w:rPr>
          <w:rFonts w:ascii="Arial" w:eastAsia="Arial" w:hAnsi="Arial" w:cs="Arial"/>
          <w:sz w:val="24"/>
          <w:szCs w:val="24"/>
          <w:rtl w:val="0"/>
        </w:rPr>
        <w:t>Requer-se, após aprovação plenária, que seja encaminhada cópia da presente Moção à Associação Pró-Memória de Sumaré.</w:t>
      </w:r>
    </w:p>
    <w:p w:rsidR="00000000" w:rsidRPr="00000000" w:rsidP="00000000" w14:paraId="0000000D">
      <w:pPr>
        <w:spacing w:line="240" w:lineRule="auto"/>
        <w:jc w:val="right"/>
        <w:rPr>
          <w:rFonts w:ascii="Arial" w:eastAsia="Arial" w:hAnsi="Arial" w:cs="Arial"/>
          <w:sz w:val="24"/>
          <w:szCs w:val="24"/>
          <w:vertAlign w:val="baseline"/>
        </w:rPr>
      </w:pPr>
      <w:bookmarkStart w:id="0" w:name="_heading=h.s5e2h6plsd2f" w:colFirst="0" w:colLast="0"/>
      <w:bookmarkEnd w:id="0"/>
      <w:r w:rsidRPr="00000000">
        <w:rPr>
          <w:rFonts w:ascii="Arial" w:eastAsia="Arial" w:hAnsi="Arial" w:cs="Arial"/>
          <w:sz w:val="24"/>
          <w:szCs w:val="24"/>
          <w:vertAlign w:val="baseline"/>
          <w:rtl w:val="0"/>
        </w:rPr>
        <w:t xml:space="preserve">Sala das Sessões, </w:t>
      </w:r>
      <w:r w:rsidRPr="00000000">
        <w:rPr>
          <w:rFonts w:ascii="Arial" w:eastAsia="Arial" w:hAnsi="Arial" w:cs="Arial"/>
          <w:sz w:val="24"/>
          <w:szCs w:val="24"/>
          <w:rtl w:val="0"/>
        </w:rPr>
        <w:t>18 de maio de 2026</w:t>
      </w:r>
      <w:r w:rsidRPr="00000000">
        <w:rPr>
          <w:rFonts w:ascii="Arial" w:eastAsia="Arial" w:hAnsi="Arial" w:cs="Arial"/>
          <w:sz w:val="24"/>
          <w:szCs w:val="24"/>
          <w:vertAlign w:val="baseline"/>
          <w:rtl w:val="0"/>
        </w:rPr>
        <w:t>.</w:t>
      </w:r>
    </w:p>
    <w:p w:rsidR="00000000" w:rsidRPr="00000000" w:rsidP="00000000" w14:paraId="0000000E">
      <w:pPr>
        <w:keepNext w:val="0"/>
        <w:keepLines w:val="0"/>
        <w:pageBreakBefore w:val="0"/>
        <w:widowControl/>
        <w:pBdr>
          <w:top w:val="nil"/>
          <w:left w:val="nil"/>
          <w:bottom w:val="nil"/>
          <w:right w:val="nil"/>
          <w:between w:val="nil"/>
        </w:pBdr>
        <w:shd w:val="clear" w:color="auto" w:fill="auto"/>
        <w:spacing w:before="0" w:after="160" w:line="240" w:lineRule="auto"/>
        <w:ind w:left="0" w:right="0" w:firstLine="0"/>
        <w:jc w:val="center"/>
        <w:rPr>
          <w:sz w:val="24"/>
          <w:szCs w:val="24"/>
        </w:rPr>
      </w:pPr>
      <w:r w:rsidRPr="00000000">
        <w:rPr>
          <w:rFonts w:ascii="Arial" w:eastAsia="Arial" w:hAnsi="Arial" w:cs="Arial"/>
          <w:b w:val="0"/>
          <w:bCs w:val="0"/>
          <w:i w:val="0"/>
          <w:iCs w:val="0"/>
          <w:smallCaps w:val="0"/>
          <w:strike w:val="0"/>
          <w:color w:val="000000"/>
          <w:sz w:val="24"/>
          <w:szCs w:val="24"/>
          <w:u w:val="none"/>
          <w:shd w:val="clear" w:color="auto" w:fill="auto"/>
          <w:vertAlign w:val="baseline"/>
        </w:rPr>
        <w:drawing>
          <wp:inline distT="0" distB="0" distL="0" distR="0">
            <wp:extent cx="3537105" cy="1535290"/>
            <wp:effectExtent l="0" t="0" r="0" b="0"/>
            <wp:docPr id="3" name="image2.jpg" descr="https://lh7-rt.googleusercontent.com/docsz/AD_4nXdaZyVmMzJuOkasGDOnJycEITykxRMdMWbhZ5nQM_6g5r2UncuUCFVZzQJP3htYv7GxDmRypVu6thauNhdnph5TIrpqF97eV5rxOf0WODg0NVWAcoku8v-9xH0zCmSoXB9_YorZ?key=XwWa36cdV281zOfAzBT9GJgt"/>
            <wp:cNvGraphicFramePr/>
            <a:graphic xmlns:a="http://schemas.openxmlformats.org/drawingml/2006/main">
              <a:graphicData uri="http://schemas.openxmlformats.org/drawingml/2006/picture">
                <pic:pic xmlns:pic="http://schemas.openxmlformats.org/drawingml/2006/picture">
                  <pic:nvPicPr>
                    <pic:cNvPr id="1300635010" name="image2.jpg" descr="https://lh7-rt.googleusercontent.com/docsz/AD_4nXdaZyVmMzJuOkasGDOnJycEITykxRMdMWbhZ5nQM_6g5r2UncuUCFVZzQJP3htYv7GxDmRypVu6thauNhdnph5TIrpqF97eV5rxOf0WODg0NVWAcoku8v-9xH0zCmSoXB9_YorZ?key=XwWa36cdV281zOfAzBT9GJgt"/>
                    <pic:cNvPicPr/>
                  </pic:nvPicPr>
                  <pic:blipFill>
                    <a:blip xmlns:r="http://schemas.openxmlformats.org/officeDocument/2006/relationships" r:embed="rId5"/>
                    <a:stretch>
                      <a:fillRect/>
                    </a:stretch>
                  </pic:blipFill>
                  <pic:spPr>
                    <a:xfrm>
                      <a:off x="0" y="0"/>
                      <a:ext cx="3537105" cy="1535290"/>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sig w:usb0="00000000" w:usb1="00000000" w:usb2="00000000" w:usb3="00000000" w:csb0="00000001" w:csb1="00000000"/>
    <w:embedRegular r:id="rId1" w:fontKey="{C2D217AC-04D1-4127-9CE9-411D9D991A58}"/>
  </w:font>
  <w:font w:name="Times New Roman">
    <w:charset w:val="00"/>
    <w:family w:val="auto"/>
    <w:pitch w:val="default"/>
  </w:font>
  <w:font w:name="Georgia">
    <w:charset w:val="00"/>
    <w:family w:val="auto"/>
    <w:pitch w:val="default"/>
    <w:embedRegular r:id="rId2" w:fontKey="{B3392F98-49CD-40A9-BBA3-525B9C9E040F}"/>
  </w:font>
  <w:font w:name="Arial">
    <w:charset w:val="00"/>
    <w:family w:val="auto"/>
    <w:pitch w:val="default"/>
  </w:font>
  <w:font w:name="Cambria">
    <w:charset w:val="00"/>
    <w:family w:val="auto"/>
    <w:pitch w:val="default"/>
    <w:embedRegular r:id="rId3" w:fontKey="{C27AF599-CDD1-4BF4-A79D-DF019A2E6E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3">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0">
    <w:bookmarkStart w:id="1" w:name="_heading=h.fhdet650qy0y" w:colFirst="0" w:colLast="0"/>
    <w:bookmarkEnd w:id="1"/>
    <w:r w:rsidRPr="00000000">
      <mc:AlternateContent>
        <mc:Choice Requires="wps">
          <w:drawing>
            <wp:anchor distT="0" distB="0" distL="114300" distR="114300" simplePos="0" relativeHeight="251661312" behindDoc="0" locked="0" layoutInCell="1" allowOverlap="1">
              <wp:simplePos x="0" y="0"/>
              <wp:positionH relativeFrom="column">
                <wp:posOffset>-378487</wp:posOffset>
              </wp:positionH>
              <wp:positionV relativeFrom="paragraph">
                <wp:posOffset>111912</wp:posOffset>
              </wp:positionV>
              <wp:extent cx="25400" cy="25400"/>
              <wp:effectExtent l="0" t="0" r="0" b="0"/>
              <wp:wrapNone/>
              <wp:docPr id="1"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-378487</wp:posOffset>
              </wp:positionH>
              <wp:positionV relativeFrom="paragraph">
                <wp:posOffset>111912</wp:posOffset>
              </wp:positionV>
              <wp:extent cx="25400" cy="25400"/>
              <wp:effectExtent l="0" t="0" r="0" b="0"/>
              <wp:wrapNone/>
              <wp:docPr id="2067309246" name="image3.png"/>
              <wp:cNvGraphicFramePr/>
              <a:graphic xmlns:a="http://schemas.openxmlformats.org/drawingml/2006/main">
                <a:graphicData uri="http://schemas.openxmlformats.org/drawingml/2006/picture">
                  <pic:pic xmlns:pic="http://schemas.openxmlformats.org/drawingml/2006/picture">
                    <pic:nvPicPr>
                      <pic:cNvPr id="255040714" name="image3.png"/>
                      <pic:cNvPicPr/>
                    </pic:nvPicPr>
                    <pic:blipFill>
                      <a:blip xmlns:r="http://schemas.openxmlformats.org/officeDocument/2006/relationships" r:embed="rId1"/>
                      <a:stretch>
                        <a:fillRect/>
                      </a:stretch>
                    </pic:blipFill>
                    <pic:spPr>
                      <a:xfrm>
                        <a:off x="0" y="0"/>
                        <a:ext cx="25400" cy="25400"/>
                      </a:xfrm>
                      <a:prstGeom prst="rect">
                        <a:avLst/>
                      </a:prstGeom>
                    </pic:spPr>
                  </pic:pic>
                </a:graphicData>
              </a:graphic>
            </wp:anchor>
          </w:drawing>
        </mc:Fallback>
      </mc:AlternateContent>
    </w:r>
  </w:p>
  <w:p w:rsidR="00000000" w:rsidRPr="00000000" w:rsidP="00000000" w14:paraId="00000011">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2">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F">
    <w:r w:rsidRPr="00000000">
      <w:drawing>
        <wp:inline distT="0" distB="0" distL="0" distR="0">
          <wp:extent cx="1526058" cy="534121"/>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1638744552"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-875655</wp:posOffset>
              </wp:positionH>
              <wp:positionV relativeFrom="paragraph">
                <wp:posOffset>2564</wp:posOffset>
              </wp:positionV>
              <wp:extent cx="7557712" cy="10270358"/>
              <wp:effectExtent l="0" t="0" r="0" b="0"/>
              <wp:wrapNone/>
              <wp:docPr id="2"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919148912" name="Shape 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6" name="Shape 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8" name="Shape 8"/>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0" name="Shape 10"/>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2" name="Shape 12"/>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4" name="Shape 1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6" name="Shape 1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18" name="Shape 18"/>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19" name="Shape 19"/>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20" name="Shape 20"/>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21" name="Shape 21"/>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-875655</wp:posOffset>
              </wp:positionH>
              <wp:positionV relativeFrom="paragraph">
                <wp:posOffset>2564</wp:posOffset>
              </wp:positionV>
              <wp:extent cx="7557712" cy="10270358"/>
              <wp:effectExtent l="0" t="0" r="0" b="0"/>
              <wp:wrapNone/>
              <wp:docPr id="1140212799" name="image4.png"/>
              <wp:cNvGraphicFramePr/>
              <a:graphic xmlns:a="http://schemas.openxmlformats.org/drawingml/2006/main">
                <a:graphicData uri="http://schemas.openxmlformats.org/drawingml/2006/picture">
                  <pic:pic xmlns:pic="http://schemas.openxmlformats.org/drawingml/2006/picture">
                    <pic:nvPicPr>
                      <pic:cNvPr id="276139267"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638800"/>
          <wp:wrapNone/>
          <wp:docPr id="100026"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3"/>
                  <a:stretch>
                    <a:fillRect/>
                  </a:stretch>
                </pic:blipFill>
                <pic:spPr>
                  <a:xfrm>
                    <a:off x="0" y="0"/>
                    <a:ext cx="381000" cy="56388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pageBreakBefore w:val="0"/>
      <w:spacing w:before="480" w:after="120"/>
      <w:outlineLvl w:val="0"/>
    </w:pPr>
    <w:rPr>
      <w:b/>
      <w:bCs/>
      <w:sz w:val="48"/>
      <w:szCs w:val="48"/>
    </w:rPr>
  </w:style>
  <w:style w:type="paragraph" w:styleId="Heading2">
    <w:name w:val="heading 2"/>
    <w:basedOn w:val="Normal"/>
    <w:next w:val="Normal"/>
    <w:pPr>
      <w:keepNext/>
      <w:keepLines/>
      <w:pageBreakBefore w:val="0"/>
      <w:spacing w:before="360" w:after="80"/>
      <w:outlineLvl w:val="1"/>
    </w:pPr>
    <w:rPr>
      <w:b/>
      <w:bCs/>
      <w:sz w:val="36"/>
      <w:szCs w:val="36"/>
    </w:rPr>
  </w:style>
  <w:style w:type="paragraph" w:styleId="Heading3">
    <w:name w:val="heading 3"/>
    <w:basedOn w:val="Normal"/>
    <w:next w:val="Normal"/>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pPr>
      <w:keepNext/>
      <w:keepLines/>
      <w:pageBreakBefore w:val="0"/>
      <w:spacing w:before="240" w:after="40"/>
      <w:outlineLvl w:val="3"/>
    </w:pPr>
    <w:rPr>
      <w:b/>
      <w:bCs/>
      <w:sz w:val="24"/>
      <w:szCs w:val="24"/>
    </w:rPr>
  </w:style>
  <w:style w:type="paragraph" w:styleId="Heading5">
    <w:name w:val="heading 5"/>
    <w:basedOn w:val="Normal"/>
    <w:next w:val="Normal"/>
    <w:pPr>
      <w:keepNext/>
      <w:keepLines/>
      <w:pageBreakBefore w:val="0"/>
      <w:spacing w:before="220" w:after="40"/>
      <w:outlineLvl w:val="4"/>
    </w:pPr>
    <w:rPr>
      <w:b/>
      <w:bCs/>
      <w:sz w:val="22"/>
      <w:szCs w:val="22"/>
    </w:rPr>
  </w:style>
  <w:style w:type="paragraph" w:styleId="Heading6">
    <w:name w:val="heading 6"/>
    <w:basedOn w:val="Normal"/>
    <w:next w:val="Normal"/>
    <w:pPr>
      <w:keepNext/>
      <w:keepLines/>
      <w:pageBreakBefore w:val="0"/>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tblPr>
      <w:tblCellMar>
        <w:top w:w="100" w:type="dxa"/>
        <w:left w:w="100" w:type="dxa"/>
        <w:bottom w:w="100" w:type="dxa"/>
        <w:right w:w="100" w:type="dxa"/>
      </w:tblCellMar>
    </w:tblPr>
  </w:style>
  <w:style w:type="paragraph" w:styleId="Title">
    <w:name w:val="Title"/>
    <w:basedOn w:val="Normal"/>
    <w:next w:val="Normal"/>
    <w:pPr>
      <w:keepNext/>
      <w:keepLines/>
      <w:pageBreakBefore w:val="0"/>
      <w:spacing w:before="480" w:after="120"/>
    </w:pPr>
    <w:rPr>
      <w:b/>
      <w:bCs/>
      <w:sz w:val="72"/>
      <w:szCs w:val="72"/>
    </w:rPr>
  </w:style>
  <w:style w:type="paragraph" w:styleId="Subtitle">
    <w:name w:val="Subtitle"/>
    <w:basedOn w:val="Normal"/>
    <w:next w:val="Normal"/>
    <w:pPr>
      <w:keepNext/>
      <w:keepLines/>
      <w:pageBreakBefore w:val="0"/>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VjPILEDdmTxxcBNOS8G3Yhb9g==">CgMxLjAyDmguczVlMmg2cGxzZDJmMg5oLmZoZGV0NjUwcXkweTgAciExNXJickxBc0hJRV9reDkwWDd5czl0aVJWYUp2M1JaVGg=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