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2907B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64320A">
        <w:rPr>
          <w:sz w:val="24"/>
        </w:rPr>
        <w:t>galhos</w:t>
      </w:r>
      <w:r w:rsidR="00277E62">
        <w:rPr>
          <w:sz w:val="24"/>
        </w:rPr>
        <w:t xml:space="preserve"> na</w:t>
      </w:r>
      <w:r w:rsidR="00265A82">
        <w:rPr>
          <w:sz w:val="24"/>
        </w:rPr>
        <w:t xml:space="preserve"> </w:t>
      </w:r>
      <w:r w:rsidR="0064320A">
        <w:rPr>
          <w:sz w:val="24"/>
        </w:rPr>
        <w:t>Rua José Ferreira Lima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bookmarkEnd w:id="1"/>
      <w:r w:rsidR="0064320A">
        <w:rPr>
          <w:sz w:val="24"/>
        </w:rPr>
        <w:t>114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1F69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AE3B-FCC6-498A-AF1A-014B4C26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2026-05-18T13:45:00Z</dcterms:created>
  <dcterms:modified xsi:type="dcterms:W3CDTF">2026-05-18T13:45:00Z</dcterms:modified>
</cp:coreProperties>
</file>