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3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23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Conscientização sobre o Descarte Seguro de Materiais Perfurocortantes e Resíduos Cortantes Doméstic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