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3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23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Conscientização sobre o Descarte Seguro de Materiais Perfurocortantes e Resíduos Cortantes Doméstico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