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00" w:after="200" w:line="480" w:lineRule="auto"/>
        <w:jc w:val="center"/>
        <w:rPr>
          <w:rFonts w:ascii="Arial" w:eastAsia="Arial" w:hAnsi="Arial" w:cs="Arial"/>
          <w:b/>
          <w:bCs/>
          <w:sz w:val="24"/>
          <w:szCs w:val="24"/>
        </w:rPr>
      </w:pPr>
      <w:r w:rsidRPr="00000000">
        <w:rPr>
          <w:rFonts w:ascii="Arial" w:eastAsia="Arial" w:hAnsi="Arial" w:cs="Arial"/>
          <w:b/>
          <w:bCs/>
          <w:sz w:val="24"/>
          <w:szCs w:val="24"/>
          <w:rtl w:val="0"/>
        </w:rPr>
        <w:t>EXMO. SR. PRESIDENTE DA CÂMARA MUNICIPAL DE SUMARÉ,</w:t>
      </w:r>
    </w:p>
    <w:p w:rsidR="00000000" w:rsidRPr="00000000" w:rsidP="00000000" w14:paraId="00000002">
      <w:pPr>
        <w:spacing w:before="240" w:after="240" w:line="480" w:lineRule="auto"/>
        <w:jc w:val="both"/>
        <w:rPr>
          <w:rFonts w:ascii="Arial" w:eastAsia="Arial" w:hAnsi="Arial" w:cs="Arial"/>
          <w:b/>
          <w:bCs/>
          <w:sz w:val="24"/>
          <w:szCs w:val="24"/>
        </w:rPr>
      </w:pPr>
    </w:p>
    <w:p w:rsidR="00000000" w:rsidRPr="00000000" w:rsidP="00000000" w14:paraId="00000003">
      <w:pPr>
        <w:spacing w:before="240" w:after="240" w:line="480" w:lineRule="auto"/>
        <w:jc w:val="both"/>
        <w:rPr>
          <w:rFonts w:ascii="Arial" w:eastAsia="Arial" w:hAnsi="Arial" w:cs="Arial"/>
          <w:b/>
          <w:bCs/>
          <w:sz w:val="24"/>
          <w:szCs w:val="24"/>
        </w:rPr>
      </w:pPr>
      <w:r w:rsidRPr="00000000">
        <w:rPr>
          <w:rFonts w:ascii="Arial" w:eastAsia="Arial" w:hAnsi="Arial" w:cs="Arial"/>
          <w:sz w:val="24"/>
          <w:szCs w:val="24"/>
          <w:rtl w:val="0"/>
        </w:rPr>
        <w:t>Pelo presente e na forma regimental, requeiro que seja concedida a</w:t>
      </w:r>
      <w:r w:rsidRPr="00000000">
        <w:rPr>
          <w:rFonts w:ascii="Arial" w:eastAsia="Arial" w:hAnsi="Arial" w:cs="Arial"/>
          <w:b/>
          <w:bCs/>
          <w:sz w:val="24"/>
          <w:szCs w:val="24"/>
          <w:rtl w:val="0"/>
        </w:rPr>
        <w:t xml:space="preserve"> “Medalha Rodolpho Albino” ao Sr. Jose Lourenço Jorge Alvarenga.</w:t>
      </w:r>
    </w:p>
    <w:p w:rsidR="00000000" w:rsidRPr="00000000" w:rsidP="00000000" w14:paraId="00000004">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Pelo presente e na forma regimental, requeiro que seja concedida a “Medalha Rodolpho Albino” ao Dr. Jose Lourenço Jorge Alvarenga.</w:t>
      </w:r>
    </w:p>
    <w:p w:rsidR="00000000" w:rsidRPr="00000000" w:rsidP="00000000" w14:paraId="00000005">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Jose Lourenço Jorge Alvarenga nasceu em 10 de agosto de 1958, na cidade de Dois Córregos/SP. É filho de José Ribeiro de Alvarenga (em memória) e Dirma Giorge de Alvarenga. É casado com Deise Emília Klavin Alvarenga, com quem tem dois filhos: Júlia Klavin Alvarenga (23 anos) e Luiz Eduardo Klavin Alvarenga (20 anos).</w:t>
      </w:r>
    </w:p>
    <w:p w:rsidR="00000000" w:rsidRPr="00000000" w:rsidP="00000000" w14:paraId="00000006">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Sua trajetória na medicina é marcada pelo compromisso com a excelência e a atualização constante. Formou-se pela Faculdade de Medicina de Itajubá em 1989 e realizou sua residência médica em Cirurgia Geral e Urologia na cidade de Campinas. Ao longo de sua sólida carreira, mantém-se em contínuo aperfeiçoamento, participando anualmente de congressos nacionais e internacionais de Urologia, o que lhe permite oferecer tratamentos baseados nas mais modernas evidências científicas.</w:t>
      </w:r>
    </w:p>
    <w:p w:rsidR="00000000" w:rsidRPr="00000000" w:rsidP="00000000" w14:paraId="00000007">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Há mais de 20 anos, é proprietário da Uroclinica SS Ltda em Americana e, há cinco anos, presta serviços fundamentais para a Prefeitura Municipal de Sumaré. Sua atuação em nosso município é de extrema relevância, especialmente no atendimento à saúde da mulher. Através da realização de exames de urodinâmica, o Dr. Jose Lourenço identifica a fisiopatologia de disfunções miccionais, sendo peça-chave no tratamento da incontinência urinária.</w:t>
      </w:r>
    </w:p>
    <w:p w:rsidR="00000000" w:rsidRPr="00000000" w:rsidP="00000000" w14:paraId="00000008">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Sobre sua atuação, o homenageado destaca:</w:t>
      </w:r>
    </w:p>
    <w:p w:rsidR="00000000" w:rsidRPr="00000000" w:rsidP="00000000" w14:paraId="00000009">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"É muito gratificante mostrar às pacientes que elas não precisam conviver com esse problema, pois existem tratamentos eficazes disponíveis. São pouquíssimos os municípios que oferecem esse tipo de exame para os munícipes, garantindo a eles uma qualidade superior de diagnóstico."</w:t>
      </w:r>
    </w:p>
    <w:p w:rsidR="00000000" w:rsidRPr="00000000" w:rsidP="00000000" w14:paraId="0000000A">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O trabalho desenvolvido pelo Dr. Jose Lourenço Jorge Alvarenga impacta diretamente a dignidade e a qualidade de vida das pacientes sumareenses, devolvendo-lhes o bem-estar e o controle sobre sua saúde.</w:t>
      </w:r>
    </w:p>
    <w:p w:rsidR="00000000" w:rsidRPr="00000000" w:rsidP="00000000" w14:paraId="0000000B">
      <w:pPr>
        <w:spacing w:before="240" w:after="240" w:line="480" w:lineRule="auto"/>
        <w:jc w:val="both"/>
        <w:rPr>
          <w:rFonts w:ascii="Arial" w:eastAsia="Arial" w:hAnsi="Arial" w:cs="Arial"/>
          <w:sz w:val="24"/>
          <w:szCs w:val="24"/>
        </w:rPr>
      </w:pPr>
      <w:r w:rsidRPr="00000000">
        <w:rPr>
          <w:rFonts w:ascii="Arial" w:eastAsia="Arial" w:hAnsi="Arial" w:cs="Arial"/>
          <w:sz w:val="24"/>
          <w:szCs w:val="24"/>
          <w:rtl w:val="0"/>
        </w:rPr>
        <w:t>Diante do exposto e pela relevante contribuição prestada à saúde pública de Sumaré, conto com o apoio dos nobres pares para a aprovação desta justa homenagem ao</w:t>
      </w:r>
      <w:r w:rsidRPr="00000000">
        <w:rPr>
          <w:rFonts w:ascii="Arial" w:eastAsia="Arial" w:hAnsi="Arial" w:cs="Arial"/>
          <w:b/>
          <w:bCs/>
          <w:sz w:val="24"/>
          <w:szCs w:val="24"/>
          <w:rtl w:val="0"/>
        </w:rPr>
        <w:t xml:space="preserve"> Dr. Jose Lourenço Jorge Alvarenga</w:t>
      </w:r>
      <w:r w:rsidRPr="00000000">
        <w:rPr>
          <w:rFonts w:ascii="Arial" w:eastAsia="Arial" w:hAnsi="Arial" w:cs="Arial"/>
          <w:sz w:val="24"/>
          <w:szCs w:val="24"/>
          <w:rtl w:val="0"/>
        </w:rPr>
        <w:t xml:space="preserve"> com a concessão da </w:t>
      </w:r>
      <w:r w:rsidRPr="00000000">
        <w:rPr>
          <w:rFonts w:ascii="Arial" w:eastAsia="Arial" w:hAnsi="Arial" w:cs="Arial"/>
          <w:b/>
          <w:bCs/>
          <w:sz w:val="24"/>
          <w:szCs w:val="24"/>
          <w:rtl w:val="0"/>
        </w:rPr>
        <w:t>Medalha Rodolpho Albino</w:t>
      </w:r>
      <w:r w:rsidRPr="00000000">
        <w:rPr>
          <w:rFonts w:ascii="Arial" w:eastAsia="Arial" w:hAnsi="Arial" w:cs="Arial"/>
          <w:sz w:val="24"/>
          <w:szCs w:val="24"/>
          <w:rtl w:val="0"/>
        </w:rPr>
        <w:t>.</w:t>
      </w:r>
    </w:p>
    <w:p w:rsidR="00000000" w:rsidRPr="00000000" w:rsidP="00000000" w14:paraId="0000000C">
      <w:pPr>
        <w:spacing w:before="240" w:after="240" w:line="480" w:lineRule="auto"/>
        <w:jc w:val="both"/>
        <w:rPr>
          <w:rFonts w:ascii="Arial" w:eastAsia="Arial" w:hAnsi="Arial" w:cs="Arial"/>
          <w:sz w:val="24"/>
          <w:szCs w:val="24"/>
        </w:rPr>
      </w:pPr>
    </w:p>
    <w:p w:rsidR="00000000" w:rsidRPr="00000000" w:rsidP="00000000" w14:paraId="0000000D">
      <w:pPr>
        <w:spacing w:after="0"/>
        <w:ind w:left="284" w:firstLine="709"/>
        <w:jc w:val="right"/>
        <w:rPr>
          <w:rFonts w:ascii="Arial" w:eastAsia="Arial" w:hAnsi="Arial" w:cs="Arial"/>
          <w:color w:val="000000"/>
          <w:sz w:val="24"/>
          <w:szCs w:val="24"/>
        </w:rPr>
      </w:pPr>
      <w:r w:rsidRPr="00000000">
        <w:rPr>
          <w:rFonts w:ascii="Arial" w:eastAsia="Arial" w:hAnsi="Arial" w:cs="Arial"/>
          <w:sz w:val="24"/>
          <w:szCs w:val="24"/>
          <w:rtl w:val="0"/>
        </w:rPr>
        <w:t>Sala das Sessões, 07 de maio de 2026</w:t>
      </w:r>
      <w:r w:rsidRPr="00000000">
        <w:rPr>
          <w:rFonts w:ascii="Arial" w:eastAsia="Arial" w:hAnsi="Arial" w:cs="Arial"/>
          <w:color w:val="000000"/>
          <w:sz w:val="24"/>
          <w:szCs w:val="24"/>
          <w:rtl w:val="0"/>
        </w:rPr>
        <w:t>.</w:t>
      </w:r>
    </w:p>
    <w:p w:rsidR="00000000" w:rsidRPr="00000000" w:rsidP="00000000" w14:paraId="0000000E">
      <w:pPr>
        <w:spacing w:after="0"/>
        <w:ind w:left="284" w:firstLine="709"/>
        <w:jc w:val="right"/>
        <w:rPr>
          <w:rFonts w:ascii="Arial" w:eastAsia="Arial" w:hAnsi="Arial" w:cs="Arial"/>
          <w:sz w:val="24"/>
          <w:szCs w:val="24"/>
        </w:rPr>
      </w:pPr>
    </w:p>
    <w:p w:rsidR="00000000" w:rsidRPr="00000000" w:rsidP="00000000" w14:paraId="0000000F">
      <w:pPr>
        <w:spacing w:after="0"/>
        <w:ind w:left="284" w:firstLine="709"/>
        <w:jc w:val="right"/>
        <w:rPr>
          <w:rFonts w:ascii="Arial" w:eastAsia="Arial" w:hAnsi="Arial" w:cs="Arial"/>
          <w:sz w:val="24"/>
          <w:szCs w:val="24"/>
        </w:rPr>
      </w:pPr>
    </w:p>
    <w:p w:rsidR="00000000" w:rsidRPr="00000000" w:rsidP="00000000" w14:paraId="00000010">
      <w:pPr>
        <w:spacing w:after="0"/>
        <w:ind w:left="284" w:firstLine="709"/>
        <w:jc w:val="right"/>
        <w:rPr>
          <w:rFonts w:ascii="Arial" w:eastAsia="Arial" w:hAnsi="Arial" w:cs="Arial"/>
          <w:sz w:val="24"/>
          <w:szCs w:val="24"/>
        </w:rPr>
      </w:pPr>
    </w:p>
    <w:p w:rsidR="00000000" w:rsidRPr="00000000" w:rsidP="00000000" w14:paraId="00000011">
      <w:pPr>
        <w:jc w:val="center"/>
      </w:pPr>
      <w:r w:rsidRPr="00000000">
        <w:drawing>
          <wp:inline distT="0" distB="0" distL="0" distR="0">
            <wp:extent cx="1638300" cy="16573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1832360960" name="image1.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540AD7B6-2BAB-40E5-88DD-00668F322614}"/>
  </w:font>
  <w:font w:name="Times New Roman">
    <w:charset w:val="00"/>
    <w:family w:val="auto"/>
    <w:pitch w:val="default"/>
  </w:font>
  <w:font w:name="Georgia">
    <w:charset w:val="00"/>
    <w:family w:val="auto"/>
    <w:pitch w:val="default"/>
    <w:embedRegular r:id="rId2" w:fontKey="{E8896160-522E-488D-A11F-965EDECB65D9}"/>
  </w:font>
  <w:font w:name="Arial">
    <w:charset w:val="00"/>
    <w:family w:val="auto"/>
    <w:pitch w:val="default"/>
  </w:font>
  <w:font w:name="Cambria">
    <w:charset w:val="00"/>
    <w:family w:val="auto"/>
    <w:pitch w:val="default"/>
    <w:embedRegular r:id="rId3" w:fontKey="{BC35AA16-BBDF-4414-9887-E9CB87B6E5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rPr>
        <w:color w:val="4A86E8"/>
      </w:rPr>
    </w:pPr>
    <w:bookmarkStart w:id="0" w:name="_heading=h.gjdgxs" w:colFirst="0" w:colLast="0"/>
    <w:bookmarkEnd w:id="0"/>
    <w:r w:rsidRPr="00000000">
      <w:rPr>
        <w:color w:val="4A86E8"/>
        <w:rtl w:val="0"/>
      </w:rPr>
      <w:t>___________________________________________________________________________________</w:t>
    </w:r>
  </w:p>
  <w:p w:rsidR="00000000" w:rsidRPr="00000000" w:rsidP="00000000" w14:paraId="00000014">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5">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r w:rsidRPr="00000000">
      <w:drawing>
        <wp:inline distT="0" distB="0" distL="0" distR="0">
          <wp:extent cx="1526058" cy="534121"/>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343747183"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-812793</wp:posOffset>
              </wp:positionH>
              <wp:positionV relativeFrom="paragraph">
                <wp:posOffset>0</wp:posOffset>
              </wp:positionV>
              <wp:extent cx="7557712" cy="10270358"/>
              <wp:effectExtent l="0" t="0" r="0" b="0"/>
              <wp:wrapNone/>
              <wp:docPr id="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82901385" name="Shape 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5" name="Shape 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7" name="Shape 7"/>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9" name="Shape 9"/>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1" name="Shape 11"/>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3" name="Shape 13"/>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5" name="Shape 15"/>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7" name="Shape 17"/>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9" name="Shape 19"/>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1" name="Shape 21"/>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2" name="Shape 22"/>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23" name="Shape 23"/>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24" name="Shape 24"/>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-812793</wp:posOffset>
              </wp:positionH>
              <wp:positionV relativeFrom="paragraph">
                <wp:posOffset>0</wp:posOffset>
              </wp:positionV>
              <wp:extent cx="7557712" cy="10270358"/>
              <wp:effectExtent l="0" t="0" r="0" b="0"/>
              <wp:wrapNone/>
              <wp:docPr id="1459289471" name="image3.png"/>
              <wp:cNvGraphicFramePr/>
              <a:graphic xmlns:a="http://schemas.openxmlformats.org/drawingml/2006/main">
                <a:graphicData uri="http://schemas.openxmlformats.org/drawingml/2006/picture">
                  <pic:pic xmlns:pic="http://schemas.openxmlformats.org/drawingml/2006/picture">
                    <pic:nvPicPr>
                      <pic:cNvPr id="63142459" name="image3.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324600"/>
          <wp:wrapNone/>
          <wp:docPr id="10002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3"/>
                  <a:stretch>
                    <a:fillRect/>
                  </a:stretch>
                </pic:blipFill>
                <pic:spPr>
                  <a:xfrm>
                    <a:off x="0" y="0"/>
                    <a:ext cx="381000" cy="6324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ZtrBx3LvY090TwIO5/lcw27Spw==">CgMxLjAyCGguZ2pkZ3hzOAByITFpSWZyM2NsdTU5NHRQMXBCbE9DOTh5Nl96N3VwZlhkMQ==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