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FB59BB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>operação cata galho</w:t>
      </w:r>
      <w:r w:rsidR="005E3AFF">
        <w:rPr>
          <w:sz w:val="28"/>
          <w:szCs w:val="28"/>
        </w:rPr>
        <w:t xml:space="preserve"> na Rua Sebastião José Teixeira, </w:t>
      </w:r>
      <w:r w:rsidR="0081655A">
        <w:rPr>
          <w:sz w:val="28"/>
          <w:szCs w:val="28"/>
        </w:rPr>
        <w:t>1</w:t>
      </w:r>
      <w:r w:rsidR="00830A04">
        <w:rPr>
          <w:sz w:val="28"/>
          <w:szCs w:val="28"/>
        </w:rPr>
        <w:t>4</w:t>
      </w:r>
      <w:r w:rsidR="00C84ABD">
        <w:rPr>
          <w:sz w:val="28"/>
          <w:szCs w:val="28"/>
        </w:rPr>
        <w:t>5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985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1EEF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2026-05-07T12:37:00Z</dcterms:created>
  <dcterms:modified xsi:type="dcterms:W3CDTF">2026-05-07T12:37:00Z</dcterms:modified>
</cp:coreProperties>
</file>