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flexibilização de horário escolar para estudantes com Transtorno do Espectro Autista (TEA) na rede pública municipal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