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277" w:rsidP="00DF3277" w14:paraId="4D60954D" w14:textId="0E42CD24">
      <w:pPr>
        <w:spacing w:after="0"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DF3277">
        <w:rPr>
          <w:rFonts w:ascii="Times New Roman" w:hAnsi="Times New Roman" w:cs="Times New Roman"/>
          <w:b/>
          <w:bCs/>
          <w:sz w:val="24"/>
          <w:szCs w:val="24"/>
        </w:rPr>
        <w:t>EMENDA MODIFICATIVA Nº ____/2026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3277" w:rsidRPr="00DF3277" w:rsidP="00DF3277" w14:paraId="74CAD65E" w14:textId="77777777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F3277" w:rsidP="00DF3277" w14:paraId="0D4C8843" w14:textId="6856FED9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F3277">
        <w:rPr>
          <w:rFonts w:ascii="Times New Roman" w:hAnsi="Times New Roman" w:cs="Times New Roman"/>
          <w:sz w:val="24"/>
          <w:szCs w:val="24"/>
        </w:rPr>
        <w:t>Altera a redação do art. 2º da Proposta de Emenda nº</w:t>
      </w:r>
      <w:r>
        <w:rPr>
          <w:rFonts w:ascii="Times New Roman" w:hAnsi="Times New Roman" w:cs="Times New Roman"/>
          <w:sz w:val="24"/>
          <w:szCs w:val="24"/>
        </w:rPr>
        <w:t xml:space="preserve"> 01/</w:t>
      </w:r>
      <w:r w:rsidRPr="00DF3277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277">
        <w:rPr>
          <w:rFonts w:ascii="Times New Roman" w:hAnsi="Times New Roman" w:cs="Times New Roman"/>
          <w:sz w:val="24"/>
          <w:szCs w:val="24"/>
        </w:rPr>
        <w:t xml:space="preserve">à Lei Orgânica </w:t>
      </w:r>
      <w:r>
        <w:rPr>
          <w:rFonts w:ascii="Times New Roman" w:hAnsi="Times New Roman" w:cs="Times New Roman"/>
          <w:sz w:val="24"/>
          <w:szCs w:val="24"/>
        </w:rPr>
        <w:t>Municipal de Sumaré.</w:t>
      </w:r>
    </w:p>
    <w:p w:rsidR="00DF3277" w:rsidP="00DF3277" w14:paraId="76ACC24E" w14:textId="77777777">
      <w:pPr>
        <w:rPr>
          <w:rFonts w:ascii="Times New Roman" w:hAnsi="Times New Roman" w:cs="Times New Roman"/>
          <w:sz w:val="24"/>
          <w:szCs w:val="24"/>
        </w:rPr>
      </w:pPr>
    </w:p>
    <w:p w:rsidR="00DF3277" w:rsidRPr="00DF3277" w:rsidP="00DF3277" w14:paraId="69DF769F" w14:textId="77777777">
      <w:pPr>
        <w:rPr>
          <w:rFonts w:ascii="Times New Roman" w:hAnsi="Times New Roman" w:cs="Times New Roman"/>
          <w:sz w:val="24"/>
          <w:szCs w:val="24"/>
        </w:rPr>
      </w:pPr>
    </w:p>
    <w:p w:rsidR="00DF3277" w:rsidP="00DF3277" w14:paraId="4C142B49" w14:textId="216ED4A4">
      <w:pPr>
        <w:rPr>
          <w:rFonts w:ascii="Times New Roman" w:hAnsi="Times New Roman" w:cs="Times New Roman"/>
          <w:sz w:val="24"/>
          <w:szCs w:val="24"/>
        </w:rPr>
      </w:pPr>
      <w:r w:rsidRPr="00DF3277">
        <w:rPr>
          <w:rFonts w:ascii="Times New Roman" w:hAnsi="Times New Roman" w:cs="Times New Roman"/>
          <w:sz w:val="24"/>
          <w:szCs w:val="24"/>
        </w:rPr>
        <w:t>A CÂMARA MUNICIPAL DE SUMARÉ</w:t>
      </w:r>
      <w:r>
        <w:rPr>
          <w:rFonts w:ascii="Times New Roman" w:hAnsi="Times New Roman" w:cs="Times New Roman"/>
          <w:sz w:val="24"/>
          <w:szCs w:val="24"/>
        </w:rPr>
        <w:t>, no uso de suas atribuições legais,</w:t>
      </w:r>
      <w:r w:rsidRPr="00DF3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aprova:</w:t>
      </w:r>
    </w:p>
    <w:p w:rsidR="00DF3277" w:rsidRPr="00DF3277" w:rsidP="00DF3277" w14:paraId="14262129" w14:textId="77777777">
      <w:pPr>
        <w:rPr>
          <w:rFonts w:ascii="Times New Roman" w:hAnsi="Times New Roman" w:cs="Times New Roman"/>
          <w:sz w:val="24"/>
          <w:szCs w:val="24"/>
        </w:rPr>
      </w:pPr>
    </w:p>
    <w:p w:rsidR="00DF3277" w:rsidP="00DF3277" w14:paraId="3CCD6B28" w14:textId="486350D7">
      <w:pPr>
        <w:rPr>
          <w:rFonts w:ascii="Times New Roman" w:hAnsi="Times New Roman" w:cs="Times New Roman"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F3277">
        <w:rPr>
          <w:rFonts w:ascii="Times New Roman" w:hAnsi="Times New Roman" w:cs="Times New Roman"/>
          <w:sz w:val="24"/>
          <w:szCs w:val="24"/>
        </w:rPr>
        <w:t xml:space="preserve"> O art. 2º da Proposta de Emenda à Lei Orgânica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277">
        <w:rPr>
          <w:rFonts w:ascii="Times New Roman" w:hAnsi="Times New Roman" w:cs="Times New Roman"/>
          <w:sz w:val="24"/>
          <w:szCs w:val="24"/>
        </w:rPr>
        <w:t xml:space="preserve">nº </w:t>
      </w:r>
      <w:r>
        <w:rPr>
          <w:rFonts w:ascii="Times New Roman" w:hAnsi="Times New Roman" w:cs="Times New Roman"/>
          <w:sz w:val="24"/>
          <w:szCs w:val="24"/>
        </w:rPr>
        <w:t>01/</w:t>
      </w:r>
      <w:r w:rsidRPr="00DF3277">
        <w:rPr>
          <w:rFonts w:ascii="Times New Roman" w:hAnsi="Times New Roman" w:cs="Times New Roman"/>
          <w:sz w:val="24"/>
          <w:szCs w:val="24"/>
        </w:rPr>
        <w:t>2026 passa a vigorar com a seguinte redação:</w:t>
      </w:r>
    </w:p>
    <w:p w:rsidR="00DF3277" w:rsidRPr="00DF3277" w:rsidP="00DF3277" w14:paraId="2F94BCFE" w14:textId="77777777">
      <w:pPr>
        <w:rPr>
          <w:rFonts w:ascii="Times New Roman" w:hAnsi="Times New Roman" w:cs="Times New Roman"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“Art. 2º Esta Emenda à Lei Orgânica entra em vigor 30 (trinta) dias após a data de sua publicação.”</w:t>
      </w:r>
    </w:p>
    <w:p w:rsidR="00DF3277" w:rsidP="00DF3277" w14:paraId="421A5E6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277" w:rsidP="00DF3277" w14:paraId="78231F7B" w14:textId="56FCFA47">
      <w:pPr>
        <w:rPr>
          <w:rFonts w:ascii="Times New Roman" w:hAnsi="Times New Roman" w:cs="Times New Roman"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F3277">
        <w:rPr>
          <w:rFonts w:ascii="Times New Roman" w:hAnsi="Times New Roman" w:cs="Times New Roman"/>
          <w:sz w:val="24"/>
          <w:szCs w:val="24"/>
        </w:rPr>
        <w:t xml:space="preserve"> Permanecem inalteradas as demais disposições.</w:t>
      </w:r>
    </w:p>
    <w:p w:rsidR="00DF3277" w:rsidP="00DF3277" w14:paraId="2D649905" w14:textId="77777777">
      <w:pPr>
        <w:rPr>
          <w:rFonts w:ascii="Times New Roman" w:hAnsi="Times New Roman" w:cs="Times New Roman"/>
          <w:sz w:val="24"/>
          <w:szCs w:val="24"/>
        </w:rPr>
      </w:pPr>
    </w:p>
    <w:p w:rsidR="00DF3277" w:rsidP="00DF3277" w14:paraId="767BAF43" w14:textId="40965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277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DF327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DF3277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DF3277" w:rsidP="00DF3277" w14:paraId="1375D4E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3277" w:rsidP="00DF3277" w14:paraId="70740B3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3277" w:rsidP="00DF3277" w14:paraId="460CDC4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2B8C" w:rsidP="00DF3277" w14:paraId="49CF0A8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DF3277" w:rsidRPr="00DF3277" w:rsidP="00DF3277" w14:paraId="1F6652DA" w14:textId="6C32F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DF3277" w:rsidRPr="00DF3277" w:rsidP="00DF3277" w14:paraId="1A500523" w14:textId="2F816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DF3277" w:rsidP="00DF3277" w14:paraId="0D8BB429" w14:textId="5A5D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UNIÃO BRASIL</w:t>
      </w:r>
    </w:p>
    <w:p w:rsidR="00382B8C" w:rsidP="00DF3277" w14:paraId="23078DDC" w14:textId="0B57F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8C" w:rsidP="00DF3277" w14:paraId="6C4599D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8C" w:rsidP="00DF3277" w14:paraId="7B02F96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8C" w:rsidP="00DF3277" w14:paraId="31A366A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8C" w:rsidRPr="00DF3277" w:rsidP="00382B8C" w14:paraId="2A704C2F" w14:textId="3CC72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RODRIGO DIGÃO</w:t>
      </w:r>
    </w:p>
    <w:p w:rsidR="00382B8C" w:rsidRPr="00DF3277" w:rsidP="00382B8C" w14:paraId="31277C4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82B8C" w:rsidRPr="00DF3277" w:rsidP="00382B8C" w14:paraId="52D72AB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UNIÃO BRASIL</w:t>
      </w:r>
    </w:p>
    <w:p w:rsidR="00382B8C" w:rsidRPr="00DF3277" w:rsidP="00382B8C" w14:paraId="0DBE8ADD" w14:textId="55A297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WELLINGTON SOUZA</w:t>
      </w:r>
    </w:p>
    <w:p w:rsidR="00382B8C" w:rsidRPr="00DF3277" w:rsidP="00382B8C" w14:paraId="61E1F17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82B8C" w:rsidRPr="00DF3277" w:rsidP="00382B8C" w14:paraId="33F83586" w14:textId="00FA2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PT</w:t>
      </w:r>
    </w:p>
    <w:p w:rsidR="00382B8C" w:rsidP="00DF3277" w14:paraId="150C239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8C" w:rsidP="00DF3277" w14:paraId="1942AAF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P="00DF3277" w14:paraId="77FC067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8C" w:rsidP="00DF3277" w14:paraId="607B639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2B8C" w:rsidRPr="00DF3277" w:rsidP="00382B8C" w14:paraId="4745B175" w14:textId="73B51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RUDINEI LOBO</w:t>
      </w:r>
    </w:p>
    <w:p w:rsidR="00382B8C" w:rsidRPr="00DF3277" w:rsidP="00382B8C" w14:paraId="57B5BA6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382B8C" w:rsidRPr="00DF3277" w:rsidP="00382B8C" w14:paraId="71BE017F" w14:textId="6FD3A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PSB</w:t>
      </w:r>
    </w:p>
    <w:p w:rsidR="00382B8C" w:rsidP="00DF3277" w14:paraId="26D3A86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382B8C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382B8C" w:rsidP="00DF3277" w14:paraId="6D82A01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P="00DF3277" w14:paraId="372FDCA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RPr="00DF3277" w:rsidP="00DF3277" w14:paraId="74E0739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3277" w:rsidRPr="00DF3277" w:rsidP="00DF3277" w14:paraId="18C1BC3C" w14:textId="77777777">
      <w:pPr>
        <w:rPr>
          <w:rFonts w:ascii="Times New Roman" w:hAnsi="Times New Roman" w:cs="Times New Roman"/>
          <w:sz w:val="24"/>
          <w:szCs w:val="24"/>
        </w:rPr>
      </w:pPr>
    </w:p>
    <w:p w:rsidR="00DF3277" w:rsidRPr="00DF3277" w:rsidP="00DF3277" w14:paraId="6286DA7B" w14:textId="77777777">
      <w:pPr>
        <w:rPr>
          <w:rFonts w:ascii="Times New Roman" w:hAnsi="Times New Roman" w:cs="Times New Roman"/>
          <w:sz w:val="24"/>
          <w:szCs w:val="24"/>
        </w:rPr>
      </w:pPr>
    </w:p>
    <w:p w:rsidR="00DF3277" w:rsidRPr="00DF3277" w:rsidP="00DF3277" w14:paraId="2C4BC97B" w14:textId="77777777">
      <w:pPr>
        <w:rPr>
          <w:rFonts w:ascii="Times New Roman" w:hAnsi="Times New Roman" w:cs="Times New Roman"/>
          <w:sz w:val="24"/>
          <w:szCs w:val="24"/>
        </w:rPr>
      </w:pPr>
    </w:p>
    <w:p w:rsidR="00DF3277" w:rsidRPr="00DF3277" w:rsidP="00DF3277" w14:paraId="49FA5789" w14:textId="77777777">
      <w:pPr>
        <w:rPr>
          <w:rFonts w:ascii="Times New Roman" w:hAnsi="Times New Roman" w:cs="Times New Roman"/>
          <w:sz w:val="24"/>
          <w:szCs w:val="24"/>
        </w:rPr>
      </w:pPr>
    </w:p>
    <w:p w:rsidR="00DF3277" w:rsidRPr="00DF3277" w:rsidP="00DF3277" w14:paraId="0F321DE4" w14:textId="77777777">
      <w:pPr>
        <w:rPr>
          <w:rFonts w:ascii="Times New Roman" w:hAnsi="Times New Roman" w:cs="Times New Roman"/>
          <w:sz w:val="24"/>
          <w:szCs w:val="24"/>
        </w:rPr>
      </w:pPr>
    </w:p>
    <w:p w:rsidR="002A2AB6" w:rsidP="00DF3277" w14:paraId="27CAE5F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2A2AB6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2A2AB6" w:rsidP="00DF3277" w14:paraId="2A6916E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P="00DF3277" w14:paraId="3F15088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P="00DF3277" w14:paraId="422653E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3277" w:rsidP="00DF3277" w14:paraId="43045502" w14:textId="24F41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DF3277" w:rsidP="00DF3277" w14:paraId="75C4CBB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3277" w:rsidRPr="00DF3277" w:rsidP="00DF3277" w14:paraId="183DF5D0" w14:textId="3CECC160">
      <w:pPr>
        <w:jc w:val="both"/>
        <w:rPr>
          <w:rFonts w:ascii="Times New Roman" w:hAnsi="Times New Roman" w:cs="Times New Roman"/>
          <w:sz w:val="24"/>
          <w:szCs w:val="24"/>
        </w:rPr>
      </w:pPr>
      <w:r w:rsidRPr="00DF3277">
        <w:rPr>
          <w:rFonts w:ascii="Times New Roman" w:hAnsi="Times New Roman" w:cs="Times New Roman"/>
          <w:sz w:val="24"/>
          <w:szCs w:val="24"/>
        </w:rPr>
        <w:t xml:space="preserve">A presente emenda tem por finalidade estabelecer um período </w:t>
      </w:r>
      <w:r w:rsidR="003C662D">
        <w:rPr>
          <w:rFonts w:ascii="Times New Roman" w:hAnsi="Times New Roman" w:cs="Times New Roman"/>
          <w:sz w:val="24"/>
          <w:szCs w:val="24"/>
        </w:rPr>
        <w:t xml:space="preserve">maior para a entrada em vigor da alteração realizada na Lei Orgânica através da Emenda </w:t>
      </w:r>
      <w:r w:rsidRPr="00DF3277" w:rsidR="003C662D">
        <w:rPr>
          <w:rFonts w:ascii="Times New Roman" w:hAnsi="Times New Roman" w:cs="Times New Roman"/>
          <w:sz w:val="24"/>
          <w:szCs w:val="24"/>
        </w:rPr>
        <w:t>à Lei Orgânica</w:t>
      </w:r>
      <w:r w:rsidR="003C662D">
        <w:rPr>
          <w:rFonts w:ascii="Times New Roman" w:hAnsi="Times New Roman" w:cs="Times New Roman"/>
          <w:sz w:val="24"/>
          <w:szCs w:val="24"/>
        </w:rPr>
        <w:t xml:space="preserve"> </w:t>
      </w:r>
      <w:r w:rsidRPr="00DF3277" w:rsidR="003C662D">
        <w:rPr>
          <w:rFonts w:ascii="Times New Roman" w:hAnsi="Times New Roman" w:cs="Times New Roman"/>
          <w:sz w:val="24"/>
          <w:szCs w:val="24"/>
        </w:rPr>
        <w:t xml:space="preserve">nº </w:t>
      </w:r>
      <w:r w:rsidR="003C662D">
        <w:rPr>
          <w:rFonts w:ascii="Times New Roman" w:hAnsi="Times New Roman" w:cs="Times New Roman"/>
          <w:sz w:val="24"/>
          <w:szCs w:val="24"/>
        </w:rPr>
        <w:t>01/</w:t>
      </w:r>
      <w:r w:rsidRPr="00DF3277" w:rsidR="003C662D">
        <w:rPr>
          <w:rFonts w:ascii="Times New Roman" w:hAnsi="Times New Roman" w:cs="Times New Roman"/>
          <w:sz w:val="24"/>
          <w:szCs w:val="24"/>
        </w:rPr>
        <w:t>2026</w:t>
      </w:r>
      <w:r w:rsidRPr="00DF3277">
        <w:rPr>
          <w:rFonts w:ascii="Times New Roman" w:hAnsi="Times New Roman" w:cs="Times New Roman"/>
          <w:sz w:val="24"/>
          <w:szCs w:val="24"/>
        </w:rPr>
        <w:t xml:space="preserve">, permitindo </w:t>
      </w:r>
      <w:r w:rsidR="003C662D">
        <w:rPr>
          <w:rFonts w:ascii="Times New Roman" w:hAnsi="Times New Roman" w:cs="Times New Roman"/>
          <w:sz w:val="24"/>
          <w:szCs w:val="24"/>
        </w:rPr>
        <w:t xml:space="preserve">um </w:t>
      </w:r>
      <w:r w:rsidRPr="00DF3277">
        <w:rPr>
          <w:rFonts w:ascii="Times New Roman" w:hAnsi="Times New Roman" w:cs="Times New Roman"/>
          <w:sz w:val="24"/>
          <w:szCs w:val="24"/>
        </w:rPr>
        <w:t>tempo razoável para a adequada compreensão, adaptação e aplicação das novas disposições pelos agentes públicos e pela sociedade, contribuindo para maior segurança jurídica e efetividade da norma.</w:t>
      </w:r>
    </w:p>
    <w:p w:rsidR="006D1E9A" w:rsidP="00601B0A" w14:paraId="07A8F1E3" w14:textId="33A44AA0">
      <w:pPr>
        <w:rPr>
          <w:rFonts w:ascii="Times New Roman" w:hAnsi="Times New Roman" w:cs="Times New Roman"/>
          <w:sz w:val="24"/>
          <w:szCs w:val="24"/>
        </w:rPr>
      </w:pPr>
    </w:p>
    <w:p w:rsidR="003C3AB6" w:rsidP="003C3AB6" w14:paraId="4C9A262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277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DF327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DF3277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3C3AB6" w:rsidP="003C3AB6" w14:paraId="50B7600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AB6" w:rsidP="003C3AB6" w14:paraId="66DE972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AB6" w:rsidP="003C3AB6" w14:paraId="27A6CF8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AB6" w:rsidP="003C3AB6" w14:paraId="25EC5BB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2AB6" w:rsidP="003C3AB6" w14:paraId="00544227" w14:textId="77777777">
      <w:pPr>
        <w:rPr>
          <w:rFonts w:ascii="Times New Roman" w:hAnsi="Times New Roman" w:cs="Times New Roman"/>
          <w:sz w:val="24"/>
          <w:szCs w:val="24"/>
        </w:rPr>
        <w:sectPr w:rsidSect="002A2AB6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2A2AB6" w:rsidRPr="00DF3277" w:rsidP="002A2AB6" w14:paraId="3990633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2A2AB6" w:rsidRPr="00DF3277" w:rsidP="002A2AB6" w14:paraId="733BBAC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A2AB6" w:rsidP="002A2AB6" w14:paraId="5579572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UNIÃO BRASIL</w:t>
      </w:r>
    </w:p>
    <w:p w:rsidR="002A2AB6" w:rsidP="002A2AB6" w14:paraId="2B1184E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P="002A2AB6" w14:paraId="5A2476E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P="002A2AB6" w14:paraId="43F30FE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P="002A2AB6" w14:paraId="5EB503E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RPr="00DF3277" w:rsidP="002A2AB6" w14:paraId="6163949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RODRIGO DIGÃO</w:t>
      </w:r>
    </w:p>
    <w:p w:rsidR="002A2AB6" w:rsidRPr="00DF3277" w:rsidP="002A2AB6" w14:paraId="4448B01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A2AB6" w:rsidP="002A2AB6" w14:paraId="339720A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UNIÃO BRASIL</w:t>
      </w:r>
    </w:p>
    <w:p w:rsidR="002A2AB6" w:rsidP="002A2AB6" w14:paraId="51FFFC1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RPr="00DF3277" w:rsidP="002A2AB6" w14:paraId="47CD053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WELLINGTON SOUZA</w:t>
      </w:r>
    </w:p>
    <w:p w:rsidR="002A2AB6" w:rsidRPr="00DF3277" w:rsidP="002A2AB6" w14:paraId="1F4D87D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A2AB6" w:rsidRPr="00DF3277" w:rsidP="002A2AB6" w14:paraId="7C61F94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PT</w:t>
      </w:r>
    </w:p>
    <w:p w:rsidR="002A2AB6" w:rsidP="002A2AB6" w14:paraId="55A6253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P="002A2AB6" w14:paraId="61EF716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P="002A2AB6" w14:paraId="39DE208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P="002A2AB6" w14:paraId="1992F06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AB6" w:rsidRPr="00DF3277" w:rsidP="002A2AB6" w14:paraId="351C6D1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RUDINEI LOBO</w:t>
      </w:r>
    </w:p>
    <w:p w:rsidR="002A2AB6" w:rsidRPr="00DF3277" w:rsidP="002A2AB6" w14:paraId="1E91D98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27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A2AB6" w:rsidRPr="00DF3277" w:rsidP="002A2AB6" w14:paraId="5C521502" w14:textId="486034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PSB</w:t>
      </w:r>
    </w:p>
    <w:p w:rsidR="002A2AB6" w:rsidP="002A2AB6" w14:paraId="53FCE43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2A2AB6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3C3AB6" w:rsidP="003C3AB6" w14:paraId="55179C0E" w14:textId="77777777">
      <w:pPr>
        <w:rPr>
          <w:rFonts w:ascii="Times New Roman" w:hAnsi="Times New Roman" w:cs="Times New Roman"/>
          <w:sz w:val="24"/>
          <w:szCs w:val="24"/>
        </w:rPr>
      </w:pPr>
    </w:p>
    <w:p w:rsidR="002A2AB6" w:rsidP="003C3AB6" w14:paraId="7D17FBC2" w14:textId="77777777">
      <w:pPr>
        <w:rPr>
          <w:rFonts w:ascii="Times New Roman" w:hAnsi="Times New Roman" w:cs="Times New Roman"/>
          <w:sz w:val="24"/>
          <w:szCs w:val="24"/>
        </w:rPr>
      </w:pPr>
    </w:p>
    <w:p w:rsidR="002A2AB6" w:rsidP="003C3AB6" w14:paraId="4A263A6A" w14:textId="77777777">
      <w:pPr>
        <w:rPr>
          <w:rFonts w:ascii="Times New Roman" w:hAnsi="Times New Roman" w:cs="Times New Roman"/>
          <w:sz w:val="24"/>
          <w:szCs w:val="24"/>
        </w:rPr>
      </w:pPr>
    </w:p>
    <w:p w:rsidR="002A2AB6" w:rsidP="003C3AB6" w14:paraId="629EA542" w14:textId="77777777">
      <w:pPr>
        <w:rPr>
          <w:rFonts w:ascii="Times New Roman" w:hAnsi="Times New Roman" w:cs="Times New Roman"/>
          <w:sz w:val="24"/>
          <w:szCs w:val="24"/>
        </w:rPr>
      </w:pPr>
    </w:p>
    <w:p w:rsidR="002A2AB6" w:rsidP="003C3AB6" w14:paraId="6C307E26" w14:textId="77777777">
      <w:pPr>
        <w:rPr>
          <w:rFonts w:ascii="Times New Roman" w:hAnsi="Times New Roman" w:cs="Times New Roman"/>
          <w:sz w:val="24"/>
          <w:szCs w:val="24"/>
        </w:rPr>
      </w:pPr>
    </w:p>
    <w:p w:rsidR="002A2AB6" w:rsidP="003C3AB6" w14:paraId="7757F75F" w14:textId="77777777">
      <w:pPr>
        <w:rPr>
          <w:rFonts w:ascii="Times New Roman" w:hAnsi="Times New Roman" w:cs="Times New Roman"/>
          <w:sz w:val="24"/>
          <w:szCs w:val="24"/>
        </w:rPr>
      </w:pPr>
    </w:p>
    <w:p w:rsidR="002A2AB6" w:rsidRPr="00DF3277" w:rsidP="003C3AB6" w14:paraId="23BB0E88" w14:textId="77777777">
      <w:pPr>
        <w:rPr>
          <w:rFonts w:ascii="Times New Roman" w:hAnsi="Times New Roman" w:cs="Times New Roman"/>
          <w:sz w:val="24"/>
          <w:szCs w:val="24"/>
        </w:rPr>
      </w:pPr>
    </w:p>
    <w:permEnd w:id="0"/>
    <w:p w:rsidR="003C3AB6" w:rsidRPr="00DF3277" w:rsidP="00601B0A" w14:paraId="1622B583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382B8C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4257308" name="Imagem 44257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7631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76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2AB6"/>
    <w:rsid w:val="002E55C9"/>
    <w:rsid w:val="00382B8C"/>
    <w:rsid w:val="003C3AB6"/>
    <w:rsid w:val="003C662D"/>
    <w:rsid w:val="00460A32"/>
    <w:rsid w:val="004B2CC9"/>
    <w:rsid w:val="0051286F"/>
    <w:rsid w:val="005425F9"/>
    <w:rsid w:val="00601B0A"/>
    <w:rsid w:val="00626437"/>
    <w:rsid w:val="00632FA0"/>
    <w:rsid w:val="006A48B7"/>
    <w:rsid w:val="006C41A4"/>
    <w:rsid w:val="006D1E9A"/>
    <w:rsid w:val="00822396"/>
    <w:rsid w:val="00A02A95"/>
    <w:rsid w:val="00A06CF2"/>
    <w:rsid w:val="00AE6AEE"/>
    <w:rsid w:val="00BD6694"/>
    <w:rsid w:val="00C00C1E"/>
    <w:rsid w:val="00C12B8C"/>
    <w:rsid w:val="00C36776"/>
    <w:rsid w:val="00CD6B58"/>
    <w:rsid w:val="00CF401E"/>
    <w:rsid w:val="00DF3277"/>
    <w:rsid w:val="00FC4F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10</cp:revision>
  <cp:lastPrinted>2021-02-25T18:05:00Z</cp:lastPrinted>
  <dcterms:created xsi:type="dcterms:W3CDTF">2021-05-03T13:59:00Z</dcterms:created>
  <dcterms:modified xsi:type="dcterms:W3CDTF">2026-05-04T17:30:00Z</dcterms:modified>
</cp:coreProperties>
</file>