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4B0D5B6B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365F88">
        <w:rPr>
          <w:rFonts w:ascii="Tahoma" w:hAnsi="Tahoma" w:cs="Tahoma"/>
          <w:b/>
          <w:bCs/>
          <w:sz w:val="24"/>
          <w:szCs w:val="24"/>
        </w:rPr>
        <w:t>Vinte e Um de Setembro em frente ao número 2</w:t>
      </w:r>
      <w:r w:rsidR="003D117B">
        <w:rPr>
          <w:rFonts w:ascii="Tahoma" w:hAnsi="Tahoma" w:cs="Tahoma"/>
          <w:b/>
          <w:bCs/>
          <w:sz w:val="24"/>
          <w:szCs w:val="24"/>
        </w:rPr>
        <w:t>6</w:t>
      </w:r>
      <w:r w:rsidR="00365F88">
        <w:rPr>
          <w:rFonts w:ascii="Tahoma" w:hAnsi="Tahoma" w:cs="Tahoma"/>
          <w:b/>
          <w:bCs/>
          <w:sz w:val="24"/>
          <w:szCs w:val="24"/>
        </w:rPr>
        <w:t>0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, localizada no bairro Parque </w:t>
      </w:r>
      <w:r w:rsidR="00365F88">
        <w:rPr>
          <w:rFonts w:ascii="Tahoma" w:hAnsi="Tahoma" w:cs="Tahoma"/>
          <w:b/>
          <w:bCs/>
          <w:sz w:val="24"/>
          <w:szCs w:val="24"/>
        </w:rPr>
        <w:t>da Amizade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E8886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65F88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B23986">
        <w:rPr>
          <w:rFonts w:ascii="Tahoma" w:hAnsi="Tahoma" w:cs="Tahoma"/>
          <w:sz w:val="24"/>
          <w:szCs w:val="24"/>
        </w:rPr>
        <w:t>ma</w:t>
      </w:r>
      <w:r w:rsidR="00365F88">
        <w:rPr>
          <w:rFonts w:ascii="Tahoma" w:hAnsi="Tahoma" w:cs="Tahoma"/>
          <w:sz w:val="24"/>
          <w:szCs w:val="24"/>
        </w:rPr>
        <w:t>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365F88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4FA0"/>
    <w:rsid w:val="00347FB5"/>
    <w:rsid w:val="003502B0"/>
    <w:rsid w:val="003551B0"/>
    <w:rsid w:val="00361CA7"/>
    <w:rsid w:val="00365F88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D117B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57484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0B9C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2026-05-04T16:22:00Z</dcterms:created>
  <dcterms:modified xsi:type="dcterms:W3CDTF">2026-05-04T16:22:00Z</dcterms:modified>
</cp:coreProperties>
</file>