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95B68" w:rsidP="00795B68" w14:paraId="6A6E0312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95B68">
        <w:rPr>
          <w:rFonts w:ascii="Times New Roman" w:hAnsi="Times New Roman" w:cs="Times New Roman"/>
          <w:b/>
          <w:sz w:val="24"/>
          <w:szCs w:val="24"/>
        </w:rPr>
        <w:t>Remoção de entulho – R. José Firmino Serra, nº 39 – Jardim das Palmeiras</w:t>
      </w:r>
    </w:p>
    <w:p w:rsidR="00CC397F" w:rsidRPr="00CC397F" w:rsidP="00795B68" w14:paraId="76AD9718" w14:textId="19C6606D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95B68" w:rsidRPr="00795B68" w:rsidP="00795B68" w14:paraId="5E6587CC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5B68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795B68">
        <w:rPr>
          <w:rFonts w:ascii="Times New Roman" w:eastAsia="Arial" w:hAnsi="Times New Roman" w:cs="Times New Roman"/>
          <w:sz w:val="24"/>
          <w:szCs w:val="24"/>
        </w:rPr>
        <w:t>Sciascio</w:t>
      </w:r>
      <w:r w:rsidRPr="00795B68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remoção do entulho acumulado na R. José Firmino Serra, nº 39, Jardim das Palmeiras.</w:t>
      </w:r>
    </w:p>
    <w:p w:rsidR="00795B68" w:rsidRPr="00795B68" w:rsidP="00795B68" w14:paraId="4C7B8EC6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5B68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resíduos e materiais descartados irregularmente no local, prejudicando a circulação de pedestres e veículos, além de comprometer a limpeza, a organização e a segurança do espaço público. A intervenção é essencial para restabelecer condições adequadas de uso e conservação da via.</w:t>
      </w:r>
    </w:p>
    <w:p w:rsidR="00D37663" w:rsidRPr="00D37663" w:rsidP="00D37663" w14:paraId="493C2BDC" w14:textId="1B7C5C8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13370256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767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A92BC1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73E87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41611" w:rsidP="001927F8" w14:paraId="727A3523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95B68" w:rsidP="001927F8" w14:paraId="719F76D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8E020E" w:rsidP="001927F8" w14:paraId="3FE823F6" w14:textId="18E62C3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850890" cy="3289935"/>
            <wp:effectExtent l="0" t="0" r="0" b="5715"/>
            <wp:docPr id="131450670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27817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4E333C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95B6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94159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3A1A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4CE8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2DE4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2026-05-04T13:54:00Z</dcterms:created>
  <dcterms:modified xsi:type="dcterms:W3CDTF">2026-05-04T13:54:00Z</dcterms:modified>
</cp:coreProperties>
</file>