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DBAF30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6A1159">
        <w:rPr>
          <w:sz w:val="28"/>
          <w:szCs w:val="28"/>
        </w:rPr>
        <w:t xml:space="preserve">cata treco na Rua Frederico Neto, </w:t>
      </w:r>
      <w:r w:rsidR="004561A1">
        <w:rPr>
          <w:sz w:val="28"/>
          <w:szCs w:val="28"/>
        </w:rPr>
        <w:t>4</w:t>
      </w:r>
      <w:r w:rsidR="008B6E99">
        <w:rPr>
          <w:sz w:val="28"/>
          <w:szCs w:val="28"/>
        </w:rPr>
        <w:t>47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 xml:space="preserve">– Jardim </w:t>
      </w:r>
      <w:r w:rsidR="006A1159">
        <w:rPr>
          <w:sz w:val="28"/>
          <w:szCs w:val="28"/>
        </w:rPr>
        <w:t>São Domingos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363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071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2026-04-30T14:19:00Z</dcterms:created>
  <dcterms:modified xsi:type="dcterms:W3CDTF">2026-04-30T14:19:00Z</dcterms:modified>
</cp:coreProperties>
</file>