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28 de abril de 2026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109/2026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109/2026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Acrescenta o Parágrafo 4º ao Art. 315 da Lei nº 2.244, de 1990, para estender aos contribuintes beneficiados com isenção do IPTU a isenção da Taxa de Resíduos Sólidos, na mesma proporção.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3246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3246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