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no valor de R$ 64.300,00 (sessenta e quatro mil e trezentos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