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112/2026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suplementar no orçamento vigente no valor de R$ 1.000,000,00(Um milhão de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