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110/2026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suplementar no orçamento vigente no valor de R$ 552.951,65(quinhentos e cinquenta e dois mil, novecentos e cinquenta e um reais e sessenta e cinco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