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A8074A" w:rsidRPr="00A8074A" w:rsidP="007F69D0" w14:paraId="06CF8B08" w14:textId="77777777">
      <w:pPr>
        <w:spacing w:line="240" w:lineRule="auto"/>
        <w:ind w:left="2124" w:firstLine="709"/>
        <w:rPr>
          <w:rFonts w:cstheme="minorHAnsi"/>
          <w:b/>
          <w:bCs/>
          <w:sz w:val="24"/>
          <w:szCs w:val="24"/>
        </w:rPr>
      </w:pPr>
      <w:r w:rsidRPr="00A8074A">
        <w:rPr>
          <w:rFonts w:cstheme="minorHAnsi"/>
          <w:b/>
          <w:bCs/>
          <w:sz w:val="24"/>
          <w:szCs w:val="24"/>
        </w:rPr>
        <w:t>Institui o Programa “Escola Mais Humana” no âmbito do Município de Sumaré e dá outras providências.</w:t>
      </w:r>
    </w:p>
    <w:p w:rsidR="00A8074A" w:rsidRPr="00A8074A" w:rsidP="00A8074A" w14:paraId="63155FD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A CÂMARA MUNICIPAL DE SUMARÉ APROVA:</w:t>
      </w:r>
    </w:p>
    <w:p w:rsidR="00A8074A" w:rsidRPr="00A8074A" w:rsidP="00A8074A" w14:paraId="460A7BD8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A8074A">
        <w:rPr>
          <w:rFonts w:cstheme="minorHAnsi"/>
          <w:b/>
          <w:bCs/>
          <w:sz w:val="24"/>
          <w:szCs w:val="24"/>
        </w:rPr>
        <w:t>Art. 1º</w:t>
      </w:r>
    </w:p>
    <w:p w:rsidR="00A8074A" w:rsidRPr="00A8074A" w:rsidP="00A8074A" w14:paraId="1B3DE4E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Fica instituído no âmbito do Município de Sumaré o Programa “Escola Mais Humana”, com o objetivo de promover um ambiente escolar seguro, acolhedor, inclusivo e emocionalmente saudável nas unidades da rede municipal de ensino.</w:t>
      </w:r>
    </w:p>
    <w:p w:rsidR="00A8074A" w:rsidRPr="00A8074A" w:rsidP="00A8074A" w14:paraId="30839783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A8074A">
        <w:rPr>
          <w:rFonts w:cstheme="minorHAnsi"/>
          <w:b/>
          <w:bCs/>
          <w:sz w:val="24"/>
          <w:szCs w:val="24"/>
        </w:rPr>
        <w:t>Art. 2º</w:t>
      </w:r>
    </w:p>
    <w:p w:rsidR="00A8074A" w:rsidRPr="00A8074A" w:rsidP="00A8074A" w14:paraId="4358406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São diretrizes do Programa “Escola Mais Humana”:</w:t>
      </w:r>
    </w:p>
    <w:p w:rsidR="00A8074A" w:rsidRPr="00A8074A" w:rsidP="00A8074A" w14:paraId="2BAB71A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I – Garantir a segurança física, emocional e psicológica dos alunos, professores e demais profissionais da educação;</w:t>
      </w:r>
    </w:p>
    <w:p w:rsidR="00A8074A" w:rsidRPr="00A8074A" w:rsidP="00A8074A" w14:paraId="6B34036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II – Prevenir e combater práticas de bullying, cyberbullying e quaisquer formas de violência no ambiente escolar;</w:t>
      </w:r>
    </w:p>
    <w:p w:rsidR="00A8074A" w:rsidRPr="00A8074A" w:rsidP="00A8074A" w14:paraId="4572C02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III – Promover a cultura de paz, respeito, empatia e convivência harmoniosa;</w:t>
      </w:r>
    </w:p>
    <w:p w:rsidR="00A8074A" w:rsidRPr="00A8074A" w:rsidP="00A8074A" w14:paraId="5E41CA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IV – Fortalecer a inclusão de alunos com deficiência, com atenção especial aos estudantes com Transtorno do Espectro Autista (TEA);</w:t>
      </w:r>
    </w:p>
    <w:p w:rsidR="00A8074A" w:rsidRPr="00A8074A" w:rsidP="00A8074A" w14:paraId="1CF5AA1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V – Estimular a participação ativa das famílias no processo educacional;</w:t>
      </w:r>
    </w:p>
    <w:p w:rsidR="00A8074A" w:rsidRPr="00A8074A" w:rsidP="00A8074A" w14:paraId="178AFF5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VI – Desenvolver ações voltadas à saúde emocional e ao bem-estar dos alunos;</w:t>
      </w:r>
    </w:p>
    <w:p w:rsidR="00A8074A" w:rsidRPr="00A8074A" w:rsidP="00A8074A" w14:paraId="4A733F7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VII – Capacitar profissionais da educação para identificação e manejo de situações de vulnerabilidade emocional e comportamental.</w:t>
      </w:r>
    </w:p>
    <w:p w:rsidR="00A8074A" w:rsidRPr="00A8074A" w:rsidP="00A8074A" w14:paraId="4255B5C8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A8074A">
        <w:rPr>
          <w:rFonts w:cstheme="minorHAnsi"/>
          <w:b/>
          <w:bCs/>
          <w:sz w:val="24"/>
          <w:szCs w:val="24"/>
        </w:rPr>
        <w:t>Art. 3º</w:t>
      </w:r>
    </w:p>
    <w:p w:rsidR="00A8074A" w:rsidRPr="00A8074A" w:rsidP="00A8074A" w14:paraId="6D2B8A6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Para a execução do Programa, o Poder Executivo poderá adotar as seguintes ações:</w:t>
      </w:r>
    </w:p>
    <w:p w:rsidR="00A8074A" w:rsidRPr="00A8074A" w:rsidP="00A8074A" w14:paraId="3A6A707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I – Implantação de projetos pedagógicos voltados à educação socioemocional;</w:t>
      </w:r>
    </w:p>
    <w:p w:rsidR="00A8074A" w:rsidRPr="00A8074A" w:rsidP="00A8074A" w14:paraId="206911E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II – Realização de campanhas educativas permanentes contra o bullying e a violência;</w:t>
      </w:r>
    </w:p>
    <w:p w:rsidR="00A8074A" w:rsidRPr="00A8074A" w:rsidP="00A8074A" w14:paraId="79E04C6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III – Promoção de palestras, rodas de conversa e oficinas com alunos, pais e profissionais da educação;</w:t>
      </w:r>
    </w:p>
    <w:p w:rsidR="00A8074A" w:rsidRPr="00A8074A" w:rsidP="00A8074A" w14:paraId="2CE070A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IV – Disponibilização de apoio psicológico e psicossocial nas unidades escolares, conforme disponibilidade da rede municipal;</w:t>
      </w:r>
    </w:p>
    <w:p w:rsidR="00A8074A" w:rsidRPr="00A8074A" w:rsidP="00A8074A" w14:paraId="394D762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V – Capacitação continuada dos profissionais da educação para práticas inclusivas, especialmente no atendimento a alunos com TEA;</w:t>
      </w:r>
    </w:p>
    <w:p w:rsidR="007F69D0" w:rsidP="00A8074A" w14:paraId="2610A28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A8074A" w:rsidRPr="00A8074A" w:rsidP="00A8074A" w14:paraId="6BBB8432" w14:textId="115FDF92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VI – Adequação dos espaços escolares para garantir acessibilidade e inclusão;</w:t>
      </w:r>
    </w:p>
    <w:p w:rsidR="00A8074A" w:rsidRPr="00A8074A" w:rsidP="00A8074A" w14:paraId="13CB68E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VII – Criação de canais de escuta e acolhimento para denúncias de violência e sofrimento emocional;</w:t>
      </w:r>
    </w:p>
    <w:p w:rsidR="00A8074A" w:rsidRPr="00A8074A" w:rsidP="00A8074A" w14:paraId="7D85223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VIII – Desenvolvimento de ações integradas com as áreas de saúde e assistência social.</w:t>
      </w:r>
    </w:p>
    <w:p w:rsidR="00A8074A" w:rsidRPr="00A8074A" w:rsidP="00A8074A" w14:paraId="777D8053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A8074A">
        <w:rPr>
          <w:rFonts w:cstheme="minorHAnsi"/>
          <w:b/>
          <w:bCs/>
          <w:sz w:val="24"/>
          <w:szCs w:val="24"/>
        </w:rPr>
        <w:t>Art. 4º</w:t>
      </w:r>
    </w:p>
    <w:p w:rsidR="00A8074A" w:rsidRPr="00A8074A" w:rsidP="00A8074A" w14:paraId="24B0D7C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As escolas da rede municipal deverão desenvolver, anualmente, plano de ação alinhado às diretrizes do Programa “Escola Mais Humana”.</w:t>
      </w:r>
    </w:p>
    <w:p w:rsidR="00A8074A" w:rsidRPr="00A8074A" w:rsidP="00A8074A" w14:paraId="2F52CF3A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A8074A">
        <w:rPr>
          <w:rFonts w:cstheme="minorHAnsi"/>
          <w:b/>
          <w:bCs/>
          <w:sz w:val="24"/>
          <w:szCs w:val="24"/>
        </w:rPr>
        <w:t>Art. 5º</w:t>
      </w:r>
    </w:p>
    <w:p w:rsidR="00A8074A" w:rsidRPr="00A8074A" w:rsidP="00A8074A" w14:paraId="16E4A70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O Poder Executivo poderá firmar parcerias com instituições públicas e privadas, organizações da sociedade civil e profissionais especializados para a implementação das ações previstas nesta Lei.</w:t>
      </w:r>
    </w:p>
    <w:p w:rsidR="00A8074A" w:rsidRPr="00A8074A" w:rsidP="00A8074A" w14:paraId="5CE9ACC2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A8074A">
        <w:rPr>
          <w:rFonts w:cstheme="minorHAnsi"/>
          <w:b/>
          <w:bCs/>
          <w:sz w:val="24"/>
          <w:szCs w:val="24"/>
        </w:rPr>
        <w:t>Art. 6º</w:t>
      </w:r>
    </w:p>
    <w:p w:rsidR="00A8074A" w:rsidRPr="00A8074A" w:rsidP="00A8074A" w14:paraId="0B9585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As despesas decorrentes da execução desta Lei correrão por conta de dotações orçamentárias próprias, podendo ser suplementadas se necessário.</w:t>
      </w:r>
    </w:p>
    <w:p w:rsidR="00A8074A" w:rsidRPr="00A8074A" w:rsidP="00A8074A" w14:paraId="02226B50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A8074A">
        <w:rPr>
          <w:rFonts w:cstheme="minorHAnsi"/>
          <w:b/>
          <w:bCs/>
          <w:sz w:val="24"/>
          <w:szCs w:val="24"/>
        </w:rPr>
        <w:t>Art. 7º</w:t>
      </w:r>
    </w:p>
    <w:p w:rsidR="00A8074A" w:rsidRPr="00A8074A" w:rsidP="00A8074A" w14:paraId="7D7B816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O Poder Executivo regulamentará esta Lei no que couber.</w:t>
      </w:r>
    </w:p>
    <w:p w:rsidR="00A8074A" w:rsidRPr="00A8074A" w:rsidP="00A8074A" w14:paraId="061F2B41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A8074A">
        <w:rPr>
          <w:rFonts w:cstheme="minorHAnsi"/>
          <w:b/>
          <w:bCs/>
          <w:sz w:val="24"/>
          <w:szCs w:val="24"/>
        </w:rPr>
        <w:t>Art. 8º</w:t>
      </w:r>
    </w:p>
    <w:p w:rsidR="00A8074A" w:rsidRPr="00A8074A" w:rsidP="00A8074A" w14:paraId="74CB0BE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Esta Lei entra em vigor na data de sua publicação.</w:t>
      </w:r>
    </w:p>
    <w:p w:rsidR="00C86B34" w:rsidRPr="00682E3B" w:rsidP="00682E3B" w14:paraId="4D3C40C6" w14:textId="1D5B425A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D15F2F" w:rsidRPr="00C86B34" w:rsidP="002B53C0" w14:paraId="49AF252A" w14:textId="6BAEB56C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72990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RPr="00C86B34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544F2C" w:rsidRPr="00C86B34" w:rsidP="00D15F2F" w14:paraId="6823672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7F69D0" w:rsidP="00A8074A" w14:paraId="6AA2C57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7F69D0" w:rsidP="00A8074A" w14:paraId="41B1C8B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7F69D0" w:rsidP="00A8074A" w14:paraId="730B764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A8074A" w:rsidRPr="00A8074A" w:rsidP="00A8074A" w14:paraId="1579F34C" w14:textId="5C6D9574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O presente Projeto de Lei tem como objetivo instituir o Programa “Escola Mais Humana” no Município de Sumaré, visando promover um ambiente escolar mais seguro, acolhedor e inclusivo.</w:t>
      </w:r>
    </w:p>
    <w:p w:rsidR="00A8074A" w:rsidRPr="00A8074A" w:rsidP="00A8074A" w14:paraId="02776FF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Nos últimos anos, tem-se observado o aumento de casos de bullying, violência escolar e dificuldades relacionadas à saúde emocional de crianças e adolescentes. Esses fatores impactam diretamente no aprendizado, no desenvolvimento social e no bem-estar dos alunos.</w:t>
      </w:r>
    </w:p>
    <w:p w:rsidR="00A8074A" w:rsidRPr="00A8074A" w:rsidP="00A8074A" w14:paraId="3B1044C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Além disso, a inclusão de alunos com deficiência, especialmente aqueles com Transtorno do Espectro Autista (TEA), ainda enfrenta desafios que exigem preparo adequado das equipes escolares e estrutura apropriada.</w:t>
      </w:r>
    </w:p>
    <w:p w:rsidR="00A8074A" w:rsidRPr="00A8074A" w:rsidP="00A8074A" w14:paraId="7A2A860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A proposta busca integrar ações pedagógicas, psicológicas e sociais, promovendo a cultura de paz, o respeito às diferenças e o fortalecimento do vínculo entre escola e família.</w:t>
      </w:r>
    </w:p>
    <w:p w:rsidR="00A8074A" w:rsidRPr="00A8074A" w:rsidP="00A8074A" w14:paraId="4C64397E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Outro ponto fundamental é o cuidado com a saúde emocional dos alunos, promovendo habilidades socioemocionais como empatia, resiliência e autocontrole, essenciais para a formação cidadã.</w:t>
      </w:r>
    </w:p>
    <w:p w:rsidR="00A8074A" w:rsidRPr="00A8074A" w:rsidP="00A8074A" w14:paraId="3BFE824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Dessa forma, o Programa “Escola Mais Humana” representa um avanço significativo na qualidade da educação municipal, contribuindo para a formação de um ambiente escolar mais justo, seguro e humanizado.</w:t>
      </w:r>
    </w:p>
    <w:p w:rsidR="00A8074A" w:rsidRPr="00A8074A" w:rsidP="00A8074A" w14:paraId="2DD96A3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A8074A">
        <w:rPr>
          <w:rFonts w:cstheme="minorHAnsi"/>
          <w:sz w:val="24"/>
          <w:szCs w:val="24"/>
        </w:rPr>
        <w:t>Diante do exposto, solicitamos o apoio dos nobres vereadores para a aprovação deste Projeto de Lei.</w:t>
      </w:r>
    </w:p>
    <w:p w:rsidR="00682E3B" w:rsidP="00682E3B" w14:paraId="0549BD4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682E3B" w:rsidRPr="00682E3B" w:rsidP="00682E3B" w14:paraId="6AF4283A" w14:textId="77777777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E21D66" w:rsidRPr="00FF64A9" w:rsidP="000505CD" w14:paraId="31A64DA9" w14:textId="04408F7D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7F69D0">
        <w:rPr>
          <w:rFonts w:cstheme="minorHAnsi"/>
          <w:sz w:val="24"/>
          <w:szCs w:val="24"/>
        </w:rPr>
        <w:t>27</w:t>
      </w:r>
      <w:r w:rsidR="00C86B34">
        <w:rPr>
          <w:rFonts w:cstheme="minorHAnsi"/>
          <w:sz w:val="24"/>
          <w:szCs w:val="24"/>
        </w:rPr>
        <w:t xml:space="preserve"> de Abril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611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505CD"/>
    <w:rsid w:val="00056520"/>
    <w:rsid w:val="00064925"/>
    <w:rsid w:val="0007298B"/>
    <w:rsid w:val="0007456D"/>
    <w:rsid w:val="00082DB0"/>
    <w:rsid w:val="00090DDD"/>
    <w:rsid w:val="000A4EE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209EA"/>
    <w:rsid w:val="00322649"/>
    <w:rsid w:val="003322BE"/>
    <w:rsid w:val="00341B5F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09C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006A"/>
    <w:rsid w:val="0065597E"/>
    <w:rsid w:val="00657454"/>
    <w:rsid w:val="00675778"/>
    <w:rsid w:val="006758F9"/>
    <w:rsid w:val="00675F81"/>
    <w:rsid w:val="006804A3"/>
    <w:rsid w:val="00682E3B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69D0"/>
    <w:rsid w:val="007F71A5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9608F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B8D"/>
    <w:rsid w:val="00A32111"/>
    <w:rsid w:val="00A32412"/>
    <w:rsid w:val="00A45254"/>
    <w:rsid w:val="00A506B1"/>
    <w:rsid w:val="00A54514"/>
    <w:rsid w:val="00A63F75"/>
    <w:rsid w:val="00A64C8D"/>
    <w:rsid w:val="00A8074A"/>
    <w:rsid w:val="00A83DD3"/>
    <w:rsid w:val="00AA0B35"/>
    <w:rsid w:val="00AA7FE9"/>
    <w:rsid w:val="00AA7FF2"/>
    <w:rsid w:val="00AD3FB6"/>
    <w:rsid w:val="00AD59A2"/>
    <w:rsid w:val="00AD70E3"/>
    <w:rsid w:val="00AE4B08"/>
    <w:rsid w:val="00AE6AEE"/>
    <w:rsid w:val="00AF7D7B"/>
    <w:rsid w:val="00B0197B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2968"/>
    <w:rsid w:val="00BF382C"/>
    <w:rsid w:val="00C00C1E"/>
    <w:rsid w:val="00C03B50"/>
    <w:rsid w:val="00C251E1"/>
    <w:rsid w:val="00C30684"/>
    <w:rsid w:val="00C343DF"/>
    <w:rsid w:val="00C36776"/>
    <w:rsid w:val="00C457E2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3143F"/>
    <w:rsid w:val="00E34580"/>
    <w:rsid w:val="00E34D57"/>
    <w:rsid w:val="00E41054"/>
    <w:rsid w:val="00E47071"/>
    <w:rsid w:val="00E47CEB"/>
    <w:rsid w:val="00E510BE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32EEC"/>
    <w:rsid w:val="00F41D77"/>
    <w:rsid w:val="00F432ED"/>
    <w:rsid w:val="00F44181"/>
    <w:rsid w:val="00F569DF"/>
    <w:rsid w:val="00F63B0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3452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2026-04-13T13:32:00Z</cp:lastPrinted>
  <dcterms:created xsi:type="dcterms:W3CDTF">2026-04-27T13:24:00Z</dcterms:created>
  <dcterms:modified xsi:type="dcterms:W3CDTF">2026-04-27T13:27:00Z</dcterms:modified>
</cp:coreProperties>
</file>