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Resolução Nº 2/2026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VEREADORES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o acréscimo do §3º ao artigo 54 da Resolução nº 311, de 16 de dezembro de 2020 (Regimento Interno da Câmara Municipal de Sumaré).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abril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667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667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