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106/2026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SILVA, NEY DO GÁS, 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“Dispõe sobre a aplicação da Revisão Geral Anual aos servidores ativos, inativos e pensionistas da Câmara Municipal de Sumaré e dá outras providências”.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