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06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ÉLIO SILVA, NEY DO GÁS, PROF. EDINH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“Dispõe sobre a aplicação da Revisão Geral Anual aos servidores ativos, inativos e pensionistas da Câmara Municipal de Sumaré e dá outras providências”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3 de abril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