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SILVA, NEY DO GÁS, 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aplicação da Revisão Geral Anual aos servidores ativos, inativos e pensionistas da Câmara Municipal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