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a revisão geral anual aos servidores públicos municipais, altera dispositivos que menciona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