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revisão geral anual aos servidores públicos municipais, altera dispositivos que menciona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