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Semana Municipal de Conscientização sobre as Doenças Negligenciadas no âmbit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