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0DFC3441">
      <w:r>
        <w:t>Local: nas ruas e áreas públicas do b</w:t>
      </w:r>
      <w:r w:rsidRPr="00D9727D" w:rsidR="004E3FF4">
        <w:t>airro</w:t>
      </w:r>
      <w:r w:rsidR="000445EA">
        <w:t xml:space="preserve"> 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F95B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35F88">
        <w:t>22</w:t>
      </w:r>
      <w:r w:rsidRPr="00D9727D" w:rsidR="0086575D">
        <w:t xml:space="preserve"> de </w:t>
      </w:r>
      <w:r w:rsidR="000445EA">
        <w:t>abril</w:t>
      </w:r>
      <w:r w:rsidRPr="00D9727D" w:rsidR="0086575D">
        <w:t xml:space="preserve"> de 202</w:t>
      </w:r>
      <w:r w:rsidR="00035F88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664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35F88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833CB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3E84-7848-462A-939A-B6093EEB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2023-04-10T19:26:00Z</dcterms:created>
  <dcterms:modified xsi:type="dcterms:W3CDTF">2026-04-22T17:05:00Z</dcterms:modified>
</cp:coreProperties>
</file>