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35ABC" w:rsidP="00F01732" w14:paraId="40BEC9A0" w14:textId="29167D06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255217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Pr="00255217">
        <w:rPr>
          <w:rFonts w:ascii="Tahoma" w:hAnsi="Tahoma" w:cs="Tahoma"/>
          <w:b/>
          <w:bCs/>
          <w:sz w:val="24"/>
          <w:szCs w:val="24"/>
        </w:rPr>
        <w:t>Kotokaza</w:t>
      </w:r>
      <w:r w:rsidRPr="00255217">
        <w:rPr>
          <w:rFonts w:ascii="Tahoma" w:hAnsi="Tahoma" w:cs="Tahoma"/>
          <w:b/>
          <w:bCs/>
          <w:sz w:val="24"/>
          <w:szCs w:val="24"/>
        </w:rPr>
        <w:t xml:space="preserve"> Nomura, esquina com a Avenida da Amizade, localizada no bairro Parque Jatobá</w:t>
      </w:r>
      <w:r w:rsidR="003D6024"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58655F5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5ABC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078629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7265C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810B1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A71B8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2026-04-22T16:16:00Z</dcterms:created>
  <dcterms:modified xsi:type="dcterms:W3CDTF">2026-04-22T16:16:00Z</dcterms:modified>
</cp:coreProperties>
</file>