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7DF7A2E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745A8">
        <w:rPr>
          <w:rFonts w:ascii="Tahoma" w:hAnsi="Tahoma" w:cs="Tahoma"/>
          <w:b/>
          <w:bCs/>
          <w:sz w:val="24"/>
          <w:szCs w:val="24"/>
        </w:rPr>
        <w:t xml:space="preserve">Operação tapa-buraco na Rua Jacinto Mário Mazon, esquina com a Rua Maria Elizabete </w:t>
      </w:r>
      <w:r w:rsidRPr="001745A8">
        <w:rPr>
          <w:rFonts w:ascii="Tahoma" w:hAnsi="Tahoma" w:cs="Tahoma"/>
          <w:b/>
          <w:bCs/>
          <w:sz w:val="24"/>
          <w:szCs w:val="24"/>
        </w:rPr>
        <w:t>Menuzo</w:t>
      </w:r>
      <w:r w:rsidRPr="001745A8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2659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2026-04-22T16:21:00Z</dcterms:created>
  <dcterms:modified xsi:type="dcterms:W3CDTF">2026-04-22T16:21:00Z</dcterms:modified>
</cp:coreProperties>
</file>