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3F6A7EBC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E91E28" w:rsidR="00E91E28">
        <w:rPr>
          <w:rFonts w:ascii="Arial" w:hAnsi="Arial" w:cs="Arial"/>
          <w:color w:val="000000"/>
          <w:sz w:val="24"/>
          <w:szCs w:val="24"/>
        </w:rPr>
        <w:t xml:space="preserve">manutenção completa dos aparelhos </w:t>
      </w:r>
      <w:r w:rsidR="00E91E28">
        <w:rPr>
          <w:rFonts w:ascii="Arial" w:hAnsi="Arial" w:cs="Arial"/>
          <w:color w:val="000000"/>
          <w:sz w:val="24"/>
          <w:szCs w:val="24"/>
        </w:rPr>
        <w:t>d</w:t>
      </w:r>
      <w:r w:rsidRPr="00E91E28" w:rsidR="00E91E28">
        <w:rPr>
          <w:rFonts w:ascii="Arial" w:hAnsi="Arial" w:cs="Arial"/>
          <w:color w:val="000000"/>
          <w:sz w:val="24"/>
          <w:szCs w:val="24"/>
        </w:rPr>
        <w:t>as</w:t>
      </w:r>
      <w:r w:rsidR="00E91E28">
        <w:rPr>
          <w:rFonts w:ascii="Arial" w:hAnsi="Arial" w:cs="Arial"/>
          <w:color w:val="000000"/>
          <w:sz w:val="24"/>
          <w:szCs w:val="24"/>
        </w:rPr>
        <w:t xml:space="preserve"> </w:t>
      </w:r>
      <w:r w:rsidRPr="00E91E28" w:rsidR="00E91E28">
        <w:rPr>
          <w:rFonts w:ascii="Arial" w:hAnsi="Arial" w:cs="Arial"/>
          <w:color w:val="000000"/>
          <w:sz w:val="24"/>
          <w:szCs w:val="24"/>
        </w:rPr>
        <w:t>academias ao ar livre localizadas nos bairros Jardim São Luiz, Jardim Barcelona e Jardim Paraíso I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49E719B4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91E28" w:rsidR="00E91E28">
        <w:rPr>
          <w:rFonts w:ascii="Arial" w:hAnsi="Arial" w:cs="Arial"/>
          <w:sz w:val="24"/>
          <w:szCs w:val="24"/>
          <w:shd w:val="clear" w:color="auto" w:fill="FFFFFF"/>
        </w:rPr>
        <w:t xml:space="preserve">manutenção completa dos aparelhos das academias ao ar livre localizadas nos bairros Jardim São Luiz, Jardim Barcelona e Jardim Paraíso I </w:t>
      </w:r>
    </w:p>
    <w:p w:rsidR="00221484" w:rsidP="00221484" w14:paraId="21B621EC" w14:textId="2FDD9359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="001B037E">
        <w:rPr>
          <w:rFonts w:ascii="Arial" w:eastAsia="Arial" w:hAnsi="Arial" w:cs="Arial"/>
          <w:color w:val="000000"/>
          <w:sz w:val="24"/>
          <w:szCs w:val="24"/>
        </w:rPr>
        <w:t>e os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 xml:space="preserve"> equipamentos apresenta</w:t>
      </w:r>
      <w:r w:rsidR="001B037E">
        <w:rPr>
          <w:rFonts w:ascii="Arial" w:eastAsia="Arial" w:hAnsi="Arial" w:cs="Arial"/>
          <w:color w:val="000000"/>
          <w:sz w:val="24"/>
          <w:szCs w:val="24"/>
        </w:rPr>
        <w:t>re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>m desgaste acentuado, o que gera possíveis riscos à integridade física dos usuários e compromete diretamente a segurança, o lazer e o bem-estar da população que utiliza esses espaços públicos</w:t>
      </w:r>
      <w:r w:rsidRPr="00221484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221484" w14:paraId="66380D09" w14:textId="0DA2E0FE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desses aparelhos de ginástica para garantir que os moradores desses bairros continuem a ter acesso à prática de atividades físicas de forma segura e gratuita, promovendo a saúde e a qualidade de vida na comunidade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5461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35890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47587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1110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2026-04-17T13:36:00Z</dcterms:created>
  <dcterms:modified xsi:type="dcterms:W3CDTF">2026-04-17T13:50:00Z</dcterms:modified>
</cp:coreProperties>
</file>