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63D615D6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C27BC8" w:rsidR="00C27BC8">
        <w:rPr>
          <w:rFonts w:ascii="Arial" w:hAnsi="Arial" w:cs="Arial"/>
          <w:color w:val="000000"/>
          <w:sz w:val="24"/>
          <w:szCs w:val="24"/>
        </w:rPr>
        <w:t>vistoria técnica das árvores existentes nas dependências da escola E.E. Ondina Pinto Gonzales, localizada na Rua Mário Bosco, 91 no Jardim Morumbi.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04C16A59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C27BC8" w:rsidR="00C27BC8">
        <w:rPr>
          <w:rFonts w:ascii="Arial" w:hAnsi="Arial" w:cs="Arial"/>
          <w:sz w:val="24"/>
          <w:szCs w:val="24"/>
          <w:shd w:val="clear" w:color="auto" w:fill="FFFFFF"/>
        </w:rPr>
        <w:t xml:space="preserve"> vistoria técnica das árvores existentes nas dependências da escola E.E. Ondina Pinto Gonzales, localizada na Rua Mário Bosco, 91 no Jardim Morumbi.</w:t>
      </w:r>
    </w:p>
    <w:p w:rsidR="00221484" w:rsidP="00221484" w14:paraId="21B621EC" w14:textId="0693FB50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27BC8">
        <w:rPr>
          <w:rFonts w:ascii="Arial" w:eastAsia="Arial" w:hAnsi="Arial" w:cs="Arial"/>
          <w:color w:val="000000"/>
          <w:sz w:val="24"/>
          <w:szCs w:val="24"/>
        </w:rPr>
        <w:t>A presente solicitação justifica-se pela necessidade de avaliação das condições fitossanitárias e estruturais do local, visando à prevenção de acidente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 w:rsidR="00AD304C">
        <w:rPr>
          <w:rFonts w:ascii="Arial" w:eastAsia="Arial" w:hAnsi="Arial" w:cs="Arial"/>
          <w:color w:val="000000"/>
          <w:sz w:val="24"/>
          <w:szCs w:val="24"/>
        </w:rPr>
        <w:t xml:space="preserve">, conforme </w:t>
      </w:r>
      <w:r w:rsidRPr="00270F33" w:rsidR="00AD304C">
        <w:rPr>
          <w:rFonts w:ascii="Arial" w:eastAsia="Arial" w:hAnsi="Arial" w:cs="Arial"/>
          <w:color w:val="000000"/>
          <w:sz w:val="24"/>
          <w:szCs w:val="24"/>
        </w:rPr>
        <w:t>ofício n° 52/2026 da E.E. Ondina Pinto Gonzales, localizada na Rua Mário Bosco, 91 no Jardim Morumbi.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1A289FD4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22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29157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352C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C5B7C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50A45"/>
    <w:rsid w:val="00256E34"/>
    <w:rsid w:val="002575D8"/>
    <w:rsid w:val="002601A6"/>
    <w:rsid w:val="00265714"/>
    <w:rsid w:val="00267326"/>
    <w:rsid w:val="00270F33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70251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50454F"/>
    <w:rsid w:val="0051286F"/>
    <w:rsid w:val="005140B6"/>
    <w:rsid w:val="00526ABD"/>
    <w:rsid w:val="00530D2C"/>
    <w:rsid w:val="00540167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60AF5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4FD3"/>
    <w:rsid w:val="00A54FA0"/>
    <w:rsid w:val="00A5527D"/>
    <w:rsid w:val="00A60A07"/>
    <w:rsid w:val="00A64AFC"/>
    <w:rsid w:val="00A666B5"/>
    <w:rsid w:val="00A720FF"/>
    <w:rsid w:val="00A804B8"/>
    <w:rsid w:val="00A83BDE"/>
    <w:rsid w:val="00A9764D"/>
    <w:rsid w:val="00AA0A98"/>
    <w:rsid w:val="00AB0141"/>
    <w:rsid w:val="00AB7A9F"/>
    <w:rsid w:val="00AD304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2321A"/>
    <w:rsid w:val="00C27BC8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37AB4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2023-10-10T19:21:00Z</cp:lastPrinted>
  <dcterms:created xsi:type="dcterms:W3CDTF">2026-04-16T19:33:00Z</dcterms:created>
  <dcterms:modified xsi:type="dcterms:W3CDTF">2026-04-17T12:06:00Z</dcterms:modified>
</cp:coreProperties>
</file>