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25B283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A55172">
        <w:rPr>
          <w:sz w:val="28"/>
          <w:szCs w:val="28"/>
        </w:rPr>
        <w:t xml:space="preserve">cata treco na Rua </w:t>
      </w:r>
      <w:r w:rsidR="00A55172">
        <w:rPr>
          <w:sz w:val="28"/>
          <w:szCs w:val="28"/>
        </w:rPr>
        <w:t>Luis</w:t>
      </w:r>
      <w:r w:rsidR="00A55172">
        <w:rPr>
          <w:sz w:val="28"/>
          <w:szCs w:val="28"/>
        </w:rPr>
        <w:t xml:space="preserve"> da Costa Pinto, 113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56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07A6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2026-04-22T12:19:00Z</dcterms:created>
  <dcterms:modified xsi:type="dcterms:W3CDTF">2026-04-22T12:19:00Z</dcterms:modified>
</cp:coreProperties>
</file>