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FAED3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2474B0">
        <w:rPr>
          <w:sz w:val="28"/>
          <w:szCs w:val="28"/>
        </w:rPr>
        <w:t xml:space="preserve">instalado </w:t>
      </w:r>
      <w:r w:rsidR="002474B0">
        <w:rPr>
          <w:sz w:val="28"/>
          <w:szCs w:val="28"/>
        </w:rPr>
        <w:t>Smart</w:t>
      </w:r>
      <w:r w:rsidR="002474B0">
        <w:rPr>
          <w:sz w:val="28"/>
          <w:szCs w:val="28"/>
        </w:rPr>
        <w:t xml:space="preserve"> Suma na Rua Buriti Alegre em frente ao poço artesiano.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B7C05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2474B0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219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376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4B0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1AB8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2167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7E6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2C4C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2026-04-07T17:18:00Z</dcterms:created>
  <dcterms:modified xsi:type="dcterms:W3CDTF">2026-04-07T17:18:00Z</dcterms:modified>
</cp:coreProperties>
</file>