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julho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Substitutiva ao Projeto de Lei nº 99/2025, que dispõe sobre a liberdade de expressão no ambiente escolar e a proteção do professor, para ajustar dispositivos relativos à atuação docente, à gravação em sala de aula e às garantias de integridade no exercício profissional.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