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Substitutiva ao Projeto de Lei nº 99/2025, que dispõe sobre a liberdade de expressão no ambiente escolar e a proteção do professor, para ajustar dispositivos relativos à atuação docente, à gravação em sala de aula e às garantias de integridade no exercício profissional.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