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92/2026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PREFEITO MUNICIPAL DE SUMARÉ A CRIAR O PROGRAMA DE INCENTIVO À DENÚNCIA DE INFRAÇÕES AMBIENTAIS URBANAS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