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05966" w:rsidRPr="00E77BB2" w:rsidP="00105966" w14:paraId="4CD0943D" w14:textId="1C1F4A2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  <w:permStart w:id="0" w:edGrp="everyone"/>
      <w:r w:rsidRPr="00E77BB2">
        <w:rPr>
          <w:rFonts w:ascii="Times New Roman" w:eastAsia="Calibri" w:hAnsi="Times New Roman" w:cs="Times New Roman"/>
          <w:b/>
          <w:sz w:val="26"/>
          <w:szCs w:val="26"/>
        </w:rPr>
        <w:t>PROJETO DE LEI Nº____</w:t>
      </w:r>
      <w:r>
        <w:rPr>
          <w:rFonts w:ascii="Times New Roman" w:eastAsia="Calibri" w:hAnsi="Times New Roman" w:cs="Times New Roman"/>
          <w:b/>
          <w:sz w:val="26"/>
          <w:szCs w:val="26"/>
        </w:rPr>
        <w:t>, DE ___</w:t>
      </w:r>
      <w:r w:rsidRPr="00E77BB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E77BB2">
        <w:rPr>
          <w:rFonts w:ascii="Times New Roman" w:eastAsia="Calibri" w:hAnsi="Times New Roman" w:cs="Times New Roman"/>
          <w:b/>
          <w:sz w:val="26"/>
          <w:szCs w:val="26"/>
        </w:rPr>
        <w:t>DE</w:t>
      </w:r>
      <w:r w:rsidRPr="00E77BB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>___________</w:t>
      </w:r>
      <w:r w:rsidRPr="00E77BB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E77BB2">
        <w:rPr>
          <w:rFonts w:ascii="Times New Roman" w:eastAsia="Calibri" w:hAnsi="Times New Roman" w:cs="Times New Roman"/>
          <w:b/>
          <w:sz w:val="26"/>
          <w:szCs w:val="26"/>
        </w:rPr>
        <w:t>DE</w:t>
      </w:r>
      <w:r w:rsidRPr="00E77BB2">
        <w:rPr>
          <w:rFonts w:ascii="Times New Roman" w:eastAsia="Calibri" w:hAnsi="Times New Roman" w:cs="Times New Roman"/>
          <w:b/>
          <w:sz w:val="26"/>
          <w:szCs w:val="26"/>
        </w:rPr>
        <w:t xml:space="preserve"> 202</w:t>
      </w:r>
      <w:r>
        <w:rPr>
          <w:rFonts w:ascii="Times New Roman" w:eastAsia="Calibri" w:hAnsi="Times New Roman" w:cs="Times New Roman"/>
          <w:b/>
          <w:sz w:val="26"/>
          <w:szCs w:val="26"/>
        </w:rPr>
        <w:t>1</w:t>
      </w:r>
      <w:r w:rsidRPr="00E77BB2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105966" w:rsidRPr="00E77BB2" w:rsidP="00105966" w14:paraId="78D3C4FE" w14:textId="77777777">
      <w:pPr>
        <w:spacing w:after="0" w:line="240" w:lineRule="auto"/>
        <w:ind w:left="2124"/>
        <w:rPr>
          <w:rFonts w:ascii="Times New Roman" w:eastAsia="Calibri" w:hAnsi="Times New Roman" w:cs="Times New Roman"/>
          <w:b/>
          <w:sz w:val="26"/>
          <w:szCs w:val="26"/>
        </w:rPr>
      </w:pPr>
    </w:p>
    <w:p w:rsidR="00105966" w:rsidP="004F0C7B" w14:paraId="6F39467F" w14:textId="0CA1CD31">
      <w:pPr>
        <w:tabs>
          <w:tab w:val="left" w:pos="8460"/>
        </w:tabs>
        <w:ind w:left="5103"/>
        <w:jc w:val="both"/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</w:pPr>
      <w:r w:rsidRPr="00E426B8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"Dispõe sobre a criação do s</w:t>
      </w:r>
      <w:r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 xml:space="preserve">istema </w:t>
      </w:r>
      <w:r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cicloviário</w:t>
      </w:r>
      <w:r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 xml:space="preserve"> no Município de Sumaré e dá outras </w:t>
      </w:r>
      <w:r w:rsidRPr="00E426B8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providências”</w:t>
      </w:r>
      <w:r w:rsidRPr="00E77BB2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 xml:space="preserve">. </w:t>
      </w:r>
    </w:p>
    <w:p w:rsidR="004F0C7B" w:rsidP="004F0C7B" w14:paraId="364987E0" w14:textId="77777777">
      <w:pPr>
        <w:tabs>
          <w:tab w:val="left" w:pos="8460"/>
        </w:tabs>
        <w:ind w:left="5103"/>
        <w:jc w:val="both"/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</w:pPr>
    </w:p>
    <w:p w:rsidR="00105966" w:rsidRPr="00E77BB2" w:rsidP="004F0C7B" w14:paraId="03526AA7" w14:textId="77777777">
      <w:pPr>
        <w:tabs>
          <w:tab w:val="left" w:pos="8460"/>
        </w:tabs>
        <w:spacing w:after="360"/>
        <w:jc w:val="center"/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</w:pPr>
      <w:r w:rsidRPr="00E77BB2">
        <w:rPr>
          <w:rFonts w:ascii="Times New Roman" w:eastAsia="Calibri" w:hAnsi="Times New Roman" w:cs="Times New Roman"/>
          <w:b/>
          <w:sz w:val="26"/>
          <w:szCs w:val="26"/>
        </w:rPr>
        <w:t>O PREFEITO DO MUNICIPIO DE SUMARÉ</w:t>
      </w:r>
    </w:p>
    <w:p w:rsidR="00105966" w:rsidRPr="00E77BB2" w:rsidP="00105966" w14:paraId="0BD24D88" w14:textId="77777777">
      <w:pPr>
        <w:tabs>
          <w:tab w:val="left" w:pos="0"/>
          <w:tab w:val="left" w:pos="709"/>
        </w:tabs>
        <w:spacing w:after="240" w:line="276" w:lineRule="auto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E45DB6">
        <w:rPr>
          <w:rFonts w:eastAsia="Calibri"/>
          <w:b/>
          <w:sz w:val="26"/>
          <w:szCs w:val="26"/>
        </w:rPr>
        <w:tab/>
      </w:r>
      <w:r w:rsidRPr="00E45DB6">
        <w:rPr>
          <w:rFonts w:eastAsia="Calibri"/>
          <w:b/>
          <w:sz w:val="26"/>
          <w:szCs w:val="26"/>
        </w:rPr>
        <w:tab/>
      </w:r>
      <w:r w:rsidRPr="00E77BB2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Faço saber que a Câmara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Municipal aprovou</w:t>
      </w:r>
      <w:r w:rsidRPr="00E77BB2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e eu sanciono e promulgo a seguinte Lei.</w:t>
      </w:r>
    </w:p>
    <w:p w:rsidR="00105966" w:rsidRPr="00636660" w:rsidP="00105966" w14:paraId="1DF50B1D" w14:textId="4A2D4B02">
      <w:pPr>
        <w:ind w:firstLine="1416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1º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Fica criado o Sistema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Cicloviário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do Município de 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Sumaré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, como incentivo </w:t>
      </w:r>
      <w:r w:rsid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ao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uso de bicicletas para o transporte na cidade, contribuindo para o desenvolvimento de mobilidade sustentável. </w:t>
      </w:r>
    </w:p>
    <w:p w:rsidR="00105966" w:rsidRPr="00636660" w:rsidP="00105966" w14:paraId="5CB8248D" w14:textId="46A36950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Parágrafo único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O transporte feito através de bicicletas deve ser incentivado em áreas apropriadas e abordado como modo de transporte para as atividades do cotidiano, devendo ser considerado modal efetivo na mobilidade da população. </w:t>
      </w:r>
    </w:p>
    <w:p w:rsidR="00105966" w:rsidRPr="00636660" w:rsidP="00105966" w14:paraId="1F5F1BB0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2º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O Sistema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Cicloviário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do Município de 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Sumaré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será formado por: </w:t>
      </w:r>
    </w:p>
    <w:p w:rsidR="00F44CA1" w:rsidP="00F44CA1" w14:paraId="4DFBD078" w14:textId="77777777">
      <w:pPr>
        <w:pStyle w:val="ListParagraph"/>
        <w:numPr>
          <w:ilvl w:val="0"/>
          <w:numId w:val="7"/>
        </w:numPr>
        <w:spacing w:before="120" w:after="120"/>
        <w:ind w:left="1702" w:hanging="284"/>
        <w:contextualSpacing w:val="0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Rede viária para o transporte por bicicletas, formada por ciclovias, </w:t>
      </w:r>
      <w:r w:rsidRP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ciclofaixas</w:t>
      </w:r>
      <w:r w:rsidRP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, faixas compartilhadas e rotas operacionais de ciclismo;</w:t>
      </w:r>
    </w:p>
    <w:p w:rsidR="00105966" w:rsidRPr="00F44CA1" w:rsidP="00F44CA1" w14:paraId="47DD7314" w14:textId="50795DF0">
      <w:pPr>
        <w:pStyle w:val="ListParagraph"/>
        <w:numPr>
          <w:ilvl w:val="0"/>
          <w:numId w:val="7"/>
        </w:numPr>
        <w:spacing w:before="120" w:after="240"/>
        <w:ind w:left="1702" w:hanging="284"/>
        <w:contextualSpacing w:val="0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Locais específicos para estacionamento: </w:t>
      </w:r>
      <w:r w:rsidRP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bicicletários</w:t>
      </w:r>
      <w:r w:rsidRP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e </w:t>
      </w:r>
      <w:r w:rsidRP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paraciclos</w:t>
      </w:r>
      <w:r w:rsidRP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; </w:t>
      </w:r>
    </w:p>
    <w:p w:rsidR="00105966" w:rsidRPr="00636660" w:rsidP="00105966" w14:paraId="15949C23" w14:textId="77777777">
      <w:pPr>
        <w:ind w:left="708" w:firstLine="70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3º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O sistema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Cicloviário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do Município de 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Sumaré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deverá: </w:t>
      </w:r>
    </w:p>
    <w:p w:rsidR="00105966" w:rsidRPr="00636660" w:rsidP="00105966" w14:paraId="0136A457" w14:textId="77777777">
      <w:pPr>
        <w:pStyle w:val="ListParagraph"/>
        <w:numPr>
          <w:ilvl w:val="0"/>
          <w:numId w:val="8"/>
        </w:numPr>
        <w:ind w:left="0" w:firstLine="1414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Articular o transporte por bicicleta, viabilizando os deslocamentos com segurança, eficiência e conforto para o ciclista; </w:t>
      </w:r>
    </w:p>
    <w:p w:rsidR="00105966" w:rsidRPr="00636660" w:rsidP="00105966" w14:paraId="284B44DF" w14:textId="6CB89B72">
      <w:pPr>
        <w:pStyle w:val="ListParagraph"/>
        <w:numPr>
          <w:ilvl w:val="0"/>
          <w:numId w:val="8"/>
        </w:numPr>
        <w:ind w:left="0" w:firstLine="1416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Implementar infraestrutura para o trânsito de bicicletas e introduzir critérios de planejamento para implantação de ciclovias ou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ciclofaixas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nos trechos de rodovias em zonas urbanizadas, nas vias públicas, nos parques e em outros espaços naturais;</w:t>
      </w:r>
    </w:p>
    <w:p w:rsidR="00105966" w:rsidRPr="00636660" w:rsidP="00105966" w14:paraId="6A9DD961" w14:textId="77777777">
      <w:pPr>
        <w:pStyle w:val="ListParagraph"/>
        <w:numPr>
          <w:ilvl w:val="0"/>
          <w:numId w:val="8"/>
        </w:numPr>
        <w:ind w:left="0" w:firstLine="1416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Implantar trajetos 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icloviários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onde os desejos de viagem sejam expressivos para a demanda que se pretende atender;</w:t>
      </w:r>
    </w:p>
    <w:p w:rsidR="00105966" w:rsidRPr="00636660" w:rsidP="00105966" w14:paraId="44A956AF" w14:textId="0130490C">
      <w:pPr>
        <w:pStyle w:val="ListParagraph"/>
        <w:numPr>
          <w:ilvl w:val="0"/>
          <w:numId w:val="8"/>
        </w:numPr>
        <w:ind w:left="0" w:firstLine="1416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Agregar aos terminais de transporte coletivo urbano infraestrutura apropriada para a guarda de bicicletas; </w:t>
      </w:r>
    </w:p>
    <w:p w:rsidR="00105966" w:rsidRPr="00636660" w:rsidP="00105966" w14:paraId="2F6F6412" w14:textId="77777777">
      <w:pPr>
        <w:pStyle w:val="ListParagraph"/>
        <w:numPr>
          <w:ilvl w:val="0"/>
          <w:numId w:val="8"/>
        </w:numPr>
        <w:ind w:left="0" w:firstLine="1416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Promover atividades educativas visando à formação de comportamento seguro e responsável no uso da bicicleta e, sobretudo, no uso do espaço compartilhado; </w:t>
      </w:r>
    </w:p>
    <w:p w:rsidR="00105966" w:rsidP="00105966" w14:paraId="5F5EE0FA" w14:textId="77777777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Promover o lazer ciclístico e a conscientização ecológica. </w:t>
      </w:r>
    </w:p>
    <w:p w:rsidR="00105966" w:rsidP="00105966" w14:paraId="55E9B9E0" w14:textId="77777777">
      <w:pPr>
        <w:pStyle w:val="ListParagraph"/>
        <w:ind w:left="2412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</w:p>
    <w:p w:rsidR="00105966" w:rsidRPr="00636660" w:rsidP="00105966" w14:paraId="028CA52A" w14:textId="77777777">
      <w:pPr>
        <w:pStyle w:val="ListParagraph"/>
        <w:ind w:left="0"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4º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Caberá à Secretaria 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Municipal de Segurança, Mobilidade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e Defesa Civil, em conjunto com a Secretaria Municipal de Meio Ambiente, consolidar, num programa de implantação, o Sistema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Cicloviário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do Mu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nicípio de Sumaré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, as propostas contidas nos Planos Regionais Estratégicos. </w:t>
      </w:r>
    </w:p>
    <w:p w:rsidR="00105966" w:rsidRPr="00636660" w:rsidP="00105966" w14:paraId="68A8E71D" w14:textId="77777777">
      <w:pPr>
        <w:pStyle w:val="ListParagraph"/>
        <w:ind w:left="2412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</w:p>
    <w:p w:rsidR="00105966" w:rsidRPr="00636660" w:rsidP="00105966" w14:paraId="32B73FD8" w14:textId="77777777">
      <w:pPr>
        <w:pStyle w:val="ListParagraph"/>
        <w:ind w:left="0"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5º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A ciclovia será constituída de pista própria para a circulação de bicicletas, separada fisicamente do tráfego geral, atendendo o seguinte:</w:t>
      </w:r>
    </w:p>
    <w:p w:rsidR="00105966" w:rsidRPr="00636660" w:rsidP="00105966" w14:paraId="3B191910" w14:textId="77777777">
      <w:pPr>
        <w:pStyle w:val="ListParagraph"/>
        <w:numPr>
          <w:ilvl w:val="0"/>
          <w:numId w:val="9"/>
        </w:numPr>
        <w:ind w:left="0" w:firstLine="1466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Ser totalmente segregada da pista de rolamento do tráfego geral, calçada, acostamento, ilha ou de canteiro central;</w:t>
      </w:r>
    </w:p>
    <w:p w:rsidR="00105966" w:rsidRPr="00636660" w:rsidP="00105966" w14:paraId="4CE33B40" w14:textId="77777777">
      <w:pPr>
        <w:pStyle w:val="ListParagraph"/>
        <w:numPr>
          <w:ilvl w:val="0"/>
          <w:numId w:val="9"/>
        </w:numPr>
        <w:ind w:left="0" w:firstLine="1466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Poderão ser implantadas na lateral da faixa de domínio das vias públicas, no canteiro central, nos parques e em outros locais de interesse; </w:t>
      </w:r>
    </w:p>
    <w:p w:rsidR="00105966" w:rsidRPr="00676514" w:rsidP="00105966" w14:paraId="4464E82E" w14:textId="77777777">
      <w:pPr>
        <w:pStyle w:val="ListParagraph"/>
        <w:numPr>
          <w:ilvl w:val="0"/>
          <w:numId w:val="9"/>
        </w:numPr>
        <w:ind w:left="0" w:firstLine="1466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Ter traçado e dimensões adequados para segurança do tráfego de bicicletas e possuir sinalização de trânsito específica.</w:t>
      </w:r>
    </w:p>
    <w:p w:rsidR="00105966" w:rsidRPr="00636660" w:rsidP="00105966" w14:paraId="6E2C160F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 xml:space="preserve"> Art. 6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º - A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ciclofaixa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consistirá de uma faixa exclusiva destinada à circulação de bicicletas, delimitada por sinalização específica, utilizando parte da pista ou da calçada. A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ciclofaixa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pode ser adotada quando não houver disponibilidade de espaço físico para a construção de uma ciclovia, recursos financeiros ou necessidade de segregação em função das condições de segurança de tráfego, bem como quando as condições físico-operacionais do tráfego motorizado forem compatíveis com a circulação de bicicletas.</w:t>
      </w:r>
    </w:p>
    <w:p w:rsidR="00105966" w:rsidRPr="00636660" w:rsidP="00105966" w14:paraId="2C572620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7º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A faixa compartilhada poderá utilizar parte da via pública, desde que devidamente sinalizada, permitindo a circulação compartilhada de bicicletas com o trânsito de veículos motorizados ou pedestres, conforme previsto no CTB – Código de Trânsito Brasileiro. </w:t>
      </w:r>
    </w:p>
    <w:p w:rsidR="00105966" w:rsidRPr="00636660" w:rsidP="00105966" w14:paraId="265E6A06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Parágrafo Único: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A faixa compartilhada deve ser utilizada somente em casos especiais para dar continuidade ao sistema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cicloviário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ou em parques, quando não for possível a construção de ciclovia ou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ciclofaixa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. A faixa compartilhada poderá ser instalada na calçada, desde que autorizado e devidamente sinalizado 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pelo Órgão Municipal de Mobilidade Urbana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, nos casos em que não comprometer a mobilidade segura e confortável do pedestre.</w:t>
      </w:r>
    </w:p>
    <w:p w:rsidR="00105966" w:rsidRPr="00636660" w:rsidP="00105966" w14:paraId="0F163E33" w14:textId="10C59C7C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</w:t>
      </w: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8º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Terminais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, rodoviária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s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, edifícios públicos, indústrias, escolas, centros de compras, condomínios, parques e outros locais de grande afluxo de pessoas deverão possuir locais para estacionamento de bicicletas,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bicicletários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e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paraciclos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, como parte da infraestrutura de apoio a esse modal de transporte. </w:t>
      </w:r>
    </w:p>
    <w:p w:rsidR="00105966" w:rsidRPr="00636660" w:rsidP="00105966" w14:paraId="635CF215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Parágrafo único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O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bicicletário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é o local destinado para estacionamento de longa duração de bicicletas e poderá ser público ou privado. O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paraciclo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é o local destinado ao estacionamento de bicicletas de curta e média duração em espaço público, equipados com dispositivos para acomodá-las. </w:t>
      </w:r>
    </w:p>
    <w:p w:rsidR="00105966" w:rsidRPr="00636660" w:rsidP="00105966" w14:paraId="7FBFFB5F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9º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A elaboração de projetos e construção de praças e parques, incluindo os parques lineares, com área superior a 4.000 m2 (quatro mil metros quadrados), deve contemplar o tratamento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cicloviário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nos acessos e no entorno próximo, assim como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paraciclos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no seu interior. </w:t>
      </w:r>
    </w:p>
    <w:p w:rsidR="00105966" w:rsidRPr="00636660" w:rsidP="00105966" w14:paraId="031B735C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10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A Secretaria Municipal de Segurança, Trânsito e Defesa Civil deverá estimular a implantação de locais reservados para 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bicicletários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, em um raio de 200 (duzentos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) metros dos terminais e corredores de ônibus metropolitanos, dando prioridade às estações localizadas nos cruzamentos com vias estruturais. </w:t>
      </w:r>
    </w:p>
    <w:p w:rsidR="00105966" w:rsidRPr="00636660" w:rsidP="00105966" w14:paraId="4F255009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Parágrafo único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A segurança do ciclista e do pedestre é condicionante na escolha do local e mesmo para a implantação de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bicicletários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.</w:t>
      </w:r>
    </w:p>
    <w:p w:rsidR="00105966" w:rsidRPr="00636660" w:rsidP="00105966" w14:paraId="657C4B47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 xml:space="preserve">Art. 11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- As novas vias públicas, incluindo pontes e viadutos, devem prever espaços destinados ao acesso e circulação de bicicletas, em conformidade com os estudos de viabilidade.</w:t>
      </w:r>
    </w:p>
    <w:p w:rsidR="00105966" w:rsidRPr="00636660" w:rsidP="00105966" w14:paraId="6C60C3BF" w14:textId="72D41CAD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 xml:space="preserve"> Art. 12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A Prefeitura Municipal de 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Sumaré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poderá implantar ou incentivar a implantação de ciclovias ou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ciclofaixas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nos trechos urbanos, de interesse turístico, nos acessos às zonas industriais, comerciais e institucionais, quando houver demanda existente e viabilidade técnica. Os projetos dos parques lineares previstos no PDE – Plano de Desenvolvimento da Educação </w:t>
      </w:r>
      <w:r w:rsidRPr="00636660" w:rsid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–</w:t>
      </w:r>
      <w:r w:rsid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e nos Planos Regionais deverão contemplar ciclovias internas e, quando possível, de acesso aos parques, em conformidade com estudos de viabilidade aprovados. </w:t>
      </w:r>
    </w:p>
    <w:p w:rsidR="00105966" w:rsidRPr="00636660" w:rsidP="00105966" w14:paraId="5742783D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13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A implantação e operação dos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bicicletários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fora da via pública, com controle de acesso, poderão ser executadas pela iniciativa privada, sem qualquer ônus financeiro para a municipalidade, exigindo a prévia aprovação pelo órgão Executivo Municipal.</w:t>
      </w:r>
    </w:p>
    <w:p w:rsidR="00105966" w:rsidRPr="00636660" w:rsidP="00105966" w14:paraId="2C0B8DC2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 xml:space="preserve"> Art. 14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Nas ciclovias,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ciclofaixas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e locais de trânsito compartilhado poderá ser permitido, de acordo com regulamentação pelo órgão Municipal de Trânsito, além da circulação de bicicletas:</w:t>
      </w:r>
    </w:p>
    <w:p w:rsidR="00105966" w:rsidRPr="00636660" w:rsidP="00105966" w14:paraId="524A1DE6" w14:textId="658B2E66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I. Circular com veículos em atendimento a situações de emergência, conforme previsto no CTB – Código de Trânsito Brasileiro </w:t>
      </w:r>
      <w:r w:rsidRPr="00636660" w:rsid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–</w:t>
      </w:r>
      <w:r w:rsid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e respeitando-se a segurança dos usuários do sistema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cicloviário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;</w:t>
      </w:r>
    </w:p>
    <w:p w:rsidR="00105966" w:rsidRPr="00636660" w:rsidP="00105966" w14:paraId="0069D2E8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II. Utilizar patins, patinetes e skates, nas pistas onde sua presença não seja expressamente proibida; </w:t>
      </w:r>
    </w:p>
    <w:p w:rsidR="00105966" w:rsidRPr="00636660" w:rsidP="00105966" w14:paraId="76CCB34B" w14:textId="62BD2C6E">
      <w:pPr>
        <w:pStyle w:val="ListParagraph"/>
        <w:numPr>
          <w:ilvl w:val="0"/>
          <w:numId w:val="9"/>
        </w:numPr>
        <w:ind w:left="0"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Circular </w:t>
      </w:r>
      <w:r w:rsidR="00F44CA1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usando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bicicletas, patinetes ou similares elétricos, desde que desempenhem velocidades compatíveis com a segurança do ciclista ou do pedestre onde exista trânsito partilhado. </w:t>
      </w:r>
    </w:p>
    <w:p w:rsidR="00105966" w:rsidRPr="00636660" w:rsidP="00105966" w14:paraId="26073A1D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15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A Secretaria Municipal de Segurança, Trânsito e Defesa Civil deve manter ações educativas permanentes com o objetivo de promover padrões de 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comportamento seguros e responsáveis dos ciclistas, assim como deverá promover campanhas educativas, tendo como público alvo os pedestres e os condutores de veículos, motorizados ou não, visando divulgar o uso adequado de espaços compartilhados. </w:t>
      </w:r>
    </w:p>
    <w:p w:rsidR="00105966" w:rsidP="00105966" w14:paraId="7E4D21C1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1832B6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16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Os eventos ciclísticos, utilizando via pública, somente poderão ser realizados em rotas, dias e horários autorizados pelo órgão Municipal de Trânsito, a partir de solicitação expressa formulada pelos organizadores do evento. </w:t>
      </w:r>
    </w:p>
    <w:p w:rsidR="00105966" w:rsidRPr="00636660" w:rsidP="00105966" w14:paraId="7014E44B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676514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17</w:t>
      </w: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– Fica o Município de Sumaré autorizado a celebrar instrumento de autorização de uso da faixa junto da linha férrea que passa pelo Município, de domínio da empresa Rumo Malha Paulista S.A., para a finalidade exclusiva de construção de paralelismo em nível de ciclovia, observadas as garantias de viabilidade técnica e de segurança.</w:t>
      </w:r>
    </w:p>
    <w:p w:rsidR="00105966" w:rsidRPr="00636660" w:rsidP="00105966" w14:paraId="6C8702C3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18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As despesas decorrentes da execução desta lei correrão por conta de dotações orçamentárias próprias, suplementadas se necessário. </w:t>
      </w:r>
    </w:p>
    <w:p w:rsidR="00105966" w:rsidRPr="00636660" w:rsidP="00105966" w14:paraId="1281D3E0" w14:textId="77777777">
      <w:pPr>
        <w:ind w:firstLine="1418"/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Art. 19</w:t>
      </w:r>
      <w:r w:rsidRPr="0063666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- Esta lei entrará em vigor na data de sua publicação.</w:t>
      </w:r>
    </w:p>
    <w:p w:rsidR="00105966" w:rsidP="00105966" w14:paraId="19A9F48C" w14:textId="77777777">
      <w:pPr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bookmarkStart w:id="1" w:name="_Hlk10710524"/>
    </w:p>
    <w:p w:rsidR="00105966" w:rsidP="00105966" w14:paraId="20ECA85B" w14:textId="77777777">
      <w:pPr>
        <w:jc w:val="both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</w:p>
    <w:p w:rsidR="00105966" w:rsidRPr="00E77BB2" w:rsidP="00277357" w14:paraId="32037E61" w14:textId="159D1519">
      <w:pPr>
        <w:jc w:val="center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Sala das Sessões, </w:t>
      </w:r>
      <w:r w:rsidR="00B21F4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21</w:t>
      </w:r>
      <w:r w:rsidR="00277357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de maio de 2021</w:t>
      </w:r>
      <w:r w:rsidRPr="00E77BB2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.</w:t>
      </w:r>
    </w:p>
    <w:p w:rsidR="00105966" w:rsidRPr="00E77BB2" w:rsidP="00105966" w14:paraId="4B14287A" w14:textId="77777777">
      <w:pP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</w:p>
    <w:bookmarkEnd w:id="1"/>
    <w:p w:rsidR="00105966" w:rsidRPr="00E77BB2" w:rsidP="00105966" w14:paraId="42B54274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6"/>
          <w:sz w:val="26"/>
          <w:szCs w:val="26"/>
          <w:lang w:eastAsia="pt-BR"/>
        </w:rPr>
      </w:pPr>
    </w:p>
    <w:p w:rsidR="00105966" w:rsidP="00277357" w14:paraId="69969544" w14:textId="27DA3B02">
      <w:pPr>
        <w:spacing w:after="0" w:line="240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2743206" cy="1426467"/>
            <wp:effectExtent l="0" t="0" r="0" b="0"/>
            <wp:docPr id="13519221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978770" name="chancela sem fundo azul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357" w14:paraId="50E949F6" w14:textId="4A2385E5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F611FF" w:rsidRPr="00F611FF" w:rsidP="00F611FF" w14:paraId="2C01E80C" w14:textId="77777777">
      <w:pPr>
        <w:spacing w:after="240"/>
        <w:jc w:val="center"/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</w:pPr>
      <w:r w:rsidRPr="00F611FF">
        <w:rPr>
          <w:rFonts w:ascii="Times New Roman" w:eastAsia="Times New Roman" w:hAnsi="Times New Roman" w:cs="Times New Roman"/>
          <w:b/>
          <w:kern w:val="16"/>
          <w:sz w:val="26"/>
          <w:szCs w:val="26"/>
          <w:lang w:eastAsia="pt-BR"/>
        </w:rPr>
        <w:t>JUSTIFICATIVA</w:t>
      </w:r>
    </w:p>
    <w:p w:rsidR="00F611FF" w:rsidRPr="00F611FF" w:rsidP="00F611FF" w14:paraId="2A0889BE" w14:textId="77777777">
      <w:pP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F611FF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ab/>
        <w:t xml:space="preserve">Pedestres e ciclistas dedicam seus momentos para a prática de esportes pelas ruas, avenidas e praças da cidade, além de muitas das vezes utilizarem as bicicletas como meio de transportes para suas jornadas de trabalho, e, com isso, acabam sempre correndo riscos de atropelamento. </w:t>
      </w:r>
    </w:p>
    <w:p w:rsidR="00F611FF" w:rsidRPr="00F611FF" w:rsidP="00F611FF" w14:paraId="249915D7" w14:textId="77777777">
      <w:pP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F611FF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ab/>
        <w:t xml:space="preserve">Nosso município é contemplado por avenidas e canteiros largos e espaçosos, os quais poderiam receber a construção de ciclovias. No caso das avenidas, seria necessária somente a pintura de faixas e sinalização para a possível demarcação no solo, designando, assim, um local para a circulação de veículos, pedestres e ciclistas. </w:t>
      </w:r>
    </w:p>
    <w:p w:rsidR="00F611FF" w:rsidRPr="00F611FF" w:rsidP="00F611FF" w14:paraId="1FE7AE73" w14:textId="77777777">
      <w:pP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F611FF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ab/>
        <w:t xml:space="preserve">Com as ciclovias, o município se beneficiará com mais segurança para os ciclistas e pedestres, e também para as pessoas que usam as bicicletas para realizar seus respectivos exercícios, o que certamente promoverá, também, qualidade de vida, com esse tipo de lazer ciclístico. </w:t>
      </w:r>
    </w:p>
    <w:p w:rsidR="00F611FF" w:rsidRPr="00F611FF" w:rsidP="00F611FF" w14:paraId="161C4759" w14:textId="77777777">
      <w:pP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F611FF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ab/>
        <w:t>Possuímos ainda a possibilidade de uma ampla faixa de ciclismo junto à linha férrea que corta nossa cidade, a qual, com a autorização da empresa responsável, poderá ser construída de forma a garantir a segurança e conforto para ciclistas, pedestres e veículos.</w:t>
      </w:r>
    </w:p>
    <w:p w:rsidR="00F611FF" w:rsidRPr="00F611FF" w:rsidP="00AB0BC9" w14:paraId="34E28F52" w14:textId="14F1CC5B">
      <w:pPr>
        <w:spacing w:after="600"/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</w:pPr>
      <w:r w:rsidRPr="00F611FF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ab/>
        <w:t xml:space="preserve">Sendo assim, conto, mais uma vez, com o apoio dos colegas desta Casa para a aprovação </w:t>
      </w:r>
      <w:r w:rsidR="00BB65C6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do presente</w:t>
      </w:r>
      <w:r w:rsidRPr="00F611FF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projeto de lei.</w:t>
      </w:r>
      <w:r w:rsidRPr="00F611FF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ab/>
      </w:r>
    </w:p>
    <w:p w:rsidR="00F611FF" w:rsidP="00F611FF" w14:paraId="5DEC7F73" w14:textId="20F4914A">
      <w:pPr>
        <w:spacing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Sala das Sessões, </w:t>
      </w:r>
      <w:r w:rsidR="00B21F40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21</w:t>
      </w:r>
      <w:bookmarkStart w:id="2" w:name="_GoBack"/>
      <w:bookmarkEnd w:id="2"/>
      <w:r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 xml:space="preserve"> de maio de 2021</w:t>
      </w:r>
      <w:r w:rsidRPr="00E77BB2">
        <w:rPr>
          <w:rFonts w:ascii="Times New Roman" w:eastAsia="Times New Roman" w:hAnsi="Times New Roman" w:cs="Times New Roman"/>
          <w:kern w:val="16"/>
          <w:sz w:val="26"/>
          <w:szCs w:val="26"/>
          <w:lang w:eastAsia="pt-BR"/>
        </w:rPr>
        <w:t>.</w:t>
      </w:r>
    </w:p>
    <w:p w:rsidR="00105966" w:rsidP="00F611FF" w14:paraId="279AEFED" w14:textId="3433E4F9">
      <w:pPr>
        <w:spacing w:before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294483" name="chancela sem fundo azul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3" w:name="_Hlk65226898"/>
  <w:bookmarkStart w:id="4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2959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29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D17D4B"/>
    <w:multiLevelType w:val="hybridMultilevel"/>
    <w:tmpl w:val="595470C4"/>
    <w:lvl w:ilvl="0">
      <w:start w:val="1"/>
      <w:numFmt w:val="upperRoman"/>
      <w:lvlText w:val="%1."/>
      <w:lvlJc w:val="left"/>
      <w:pPr>
        <w:ind w:left="2328" w:hanging="912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6" w:hanging="360"/>
      </w:pPr>
    </w:lvl>
    <w:lvl w:ilvl="2" w:tentative="1">
      <w:start w:val="1"/>
      <w:numFmt w:val="lowerRoman"/>
      <w:lvlText w:val="%3."/>
      <w:lvlJc w:val="right"/>
      <w:pPr>
        <w:ind w:left="3216" w:hanging="180"/>
      </w:pPr>
    </w:lvl>
    <w:lvl w:ilvl="3" w:tentative="1">
      <w:start w:val="1"/>
      <w:numFmt w:val="decimal"/>
      <w:lvlText w:val="%4."/>
      <w:lvlJc w:val="left"/>
      <w:pPr>
        <w:ind w:left="3936" w:hanging="360"/>
      </w:pPr>
    </w:lvl>
    <w:lvl w:ilvl="4" w:tentative="1">
      <w:start w:val="1"/>
      <w:numFmt w:val="lowerLetter"/>
      <w:lvlText w:val="%5."/>
      <w:lvlJc w:val="left"/>
      <w:pPr>
        <w:ind w:left="4656" w:hanging="360"/>
      </w:pPr>
    </w:lvl>
    <w:lvl w:ilvl="5" w:tentative="1">
      <w:start w:val="1"/>
      <w:numFmt w:val="lowerRoman"/>
      <w:lvlText w:val="%6."/>
      <w:lvlJc w:val="right"/>
      <w:pPr>
        <w:ind w:left="5376" w:hanging="180"/>
      </w:pPr>
    </w:lvl>
    <w:lvl w:ilvl="6" w:tentative="1">
      <w:start w:val="1"/>
      <w:numFmt w:val="decimal"/>
      <w:lvlText w:val="%7."/>
      <w:lvlJc w:val="left"/>
      <w:pPr>
        <w:ind w:left="6096" w:hanging="360"/>
      </w:pPr>
    </w:lvl>
    <w:lvl w:ilvl="7" w:tentative="1">
      <w:start w:val="1"/>
      <w:numFmt w:val="lowerLetter"/>
      <w:lvlText w:val="%8."/>
      <w:lvlJc w:val="left"/>
      <w:pPr>
        <w:ind w:left="6816" w:hanging="360"/>
      </w:pPr>
    </w:lvl>
    <w:lvl w:ilvl="8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8834FF"/>
    <w:multiLevelType w:val="hybridMultilevel"/>
    <w:tmpl w:val="C29A054A"/>
    <w:lvl w:ilvl="0">
      <w:start w:val="1"/>
      <w:numFmt w:val="upperRoman"/>
      <w:lvlText w:val="%1."/>
      <w:lvlJc w:val="left"/>
      <w:pPr>
        <w:ind w:left="3122" w:hanging="1656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46" w:hanging="360"/>
      </w:pPr>
    </w:lvl>
    <w:lvl w:ilvl="2" w:tentative="1">
      <w:start w:val="1"/>
      <w:numFmt w:val="lowerRoman"/>
      <w:lvlText w:val="%3."/>
      <w:lvlJc w:val="right"/>
      <w:pPr>
        <w:ind w:left="3266" w:hanging="180"/>
      </w:pPr>
    </w:lvl>
    <w:lvl w:ilvl="3" w:tentative="1">
      <w:start w:val="1"/>
      <w:numFmt w:val="decimal"/>
      <w:lvlText w:val="%4."/>
      <w:lvlJc w:val="left"/>
      <w:pPr>
        <w:ind w:left="3986" w:hanging="360"/>
      </w:pPr>
    </w:lvl>
    <w:lvl w:ilvl="4" w:tentative="1">
      <w:start w:val="1"/>
      <w:numFmt w:val="lowerLetter"/>
      <w:lvlText w:val="%5."/>
      <w:lvlJc w:val="left"/>
      <w:pPr>
        <w:ind w:left="4706" w:hanging="360"/>
      </w:pPr>
    </w:lvl>
    <w:lvl w:ilvl="5" w:tentative="1">
      <w:start w:val="1"/>
      <w:numFmt w:val="lowerRoman"/>
      <w:lvlText w:val="%6."/>
      <w:lvlJc w:val="right"/>
      <w:pPr>
        <w:ind w:left="5426" w:hanging="180"/>
      </w:pPr>
    </w:lvl>
    <w:lvl w:ilvl="6" w:tentative="1">
      <w:start w:val="1"/>
      <w:numFmt w:val="decimal"/>
      <w:lvlText w:val="%7."/>
      <w:lvlJc w:val="left"/>
      <w:pPr>
        <w:ind w:left="6146" w:hanging="360"/>
      </w:pPr>
    </w:lvl>
    <w:lvl w:ilvl="7" w:tentative="1">
      <w:start w:val="1"/>
      <w:numFmt w:val="lowerLetter"/>
      <w:lvlText w:val="%8."/>
      <w:lvlJc w:val="left"/>
      <w:pPr>
        <w:ind w:left="6866" w:hanging="360"/>
      </w:pPr>
    </w:lvl>
    <w:lvl w:ilvl="8" w:tentative="1">
      <w:start w:val="1"/>
      <w:numFmt w:val="lowerRoman"/>
      <w:lvlText w:val="%9."/>
      <w:lvlJc w:val="right"/>
      <w:pPr>
        <w:ind w:left="7586" w:hanging="180"/>
      </w:pPr>
    </w:lvl>
  </w:abstractNum>
  <w:abstractNum w:abstractNumId="7">
    <w:nsid w:val="75267244"/>
    <w:multiLevelType w:val="hybridMultilevel"/>
    <w:tmpl w:val="58F6373C"/>
    <w:lvl w:ilvl="0">
      <w:start w:val="1"/>
      <w:numFmt w:val="upperRoman"/>
      <w:lvlText w:val="%1."/>
      <w:lvlJc w:val="left"/>
      <w:pPr>
        <w:ind w:left="2412" w:hanging="996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6" w:hanging="360"/>
      </w:pPr>
    </w:lvl>
    <w:lvl w:ilvl="2" w:tentative="1">
      <w:start w:val="1"/>
      <w:numFmt w:val="lowerRoman"/>
      <w:lvlText w:val="%3."/>
      <w:lvlJc w:val="right"/>
      <w:pPr>
        <w:ind w:left="3216" w:hanging="180"/>
      </w:pPr>
    </w:lvl>
    <w:lvl w:ilvl="3" w:tentative="1">
      <w:start w:val="1"/>
      <w:numFmt w:val="decimal"/>
      <w:lvlText w:val="%4."/>
      <w:lvlJc w:val="left"/>
      <w:pPr>
        <w:ind w:left="3936" w:hanging="360"/>
      </w:pPr>
    </w:lvl>
    <w:lvl w:ilvl="4" w:tentative="1">
      <w:start w:val="1"/>
      <w:numFmt w:val="lowerLetter"/>
      <w:lvlText w:val="%5."/>
      <w:lvlJc w:val="left"/>
      <w:pPr>
        <w:ind w:left="4656" w:hanging="360"/>
      </w:pPr>
    </w:lvl>
    <w:lvl w:ilvl="5" w:tentative="1">
      <w:start w:val="1"/>
      <w:numFmt w:val="lowerRoman"/>
      <w:lvlText w:val="%6."/>
      <w:lvlJc w:val="right"/>
      <w:pPr>
        <w:ind w:left="5376" w:hanging="180"/>
      </w:pPr>
    </w:lvl>
    <w:lvl w:ilvl="6" w:tentative="1">
      <w:start w:val="1"/>
      <w:numFmt w:val="decimal"/>
      <w:lvlText w:val="%7."/>
      <w:lvlJc w:val="left"/>
      <w:pPr>
        <w:ind w:left="6096" w:hanging="360"/>
      </w:pPr>
    </w:lvl>
    <w:lvl w:ilvl="7" w:tentative="1">
      <w:start w:val="1"/>
      <w:numFmt w:val="lowerLetter"/>
      <w:lvlText w:val="%8."/>
      <w:lvlJc w:val="left"/>
      <w:pPr>
        <w:ind w:left="6816" w:hanging="360"/>
      </w:pPr>
    </w:lvl>
    <w:lvl w:ilvl="8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1787"/>
    <w:rsid w:val="00104AAA"/>
    <w:rsid w:val="00105966"/>
    <w:rsid w:val="0015657E"/>
    <w:rsid w:val="00156CF8"/>
    <w:rsid w:val="001832B6"/>
    <w:rsid w:val="001B7271"/>
    <w:rsid w:val="00277357"/>
    <w:rsid w:val="003451FD"/>
    <w:rsid w:val="00460A32"/>
    <w:rsid w:val="004B2CC9"/>
    <w:rsid w:val="004F0C7B"/>
    <w:rsid w:val="0051286F"/>
    <w:rsid w:val="00626437"/>
    <w:rsid w:val="00632FA0"/>
    <w:rsid w:val="00636660"/>
    <w:rsid w:val="00676514"/>
    <w:rsid w:val="006C41A4"/>
    <w:rsid w:val="006D1E9A"/>
    <w:rsid w:val="00822396"/>
    <w:rsid w:val="00A06CF2"/>
    <w:rsid w:val="00AB0BC9"/>
    <w:rsid w:val="00B21F40"/>
    <w:rsid w:val="00BB65C6"/>
    <w:rsid w:val="00C00C1E"/>
    <w:rsid w:val="00C36776"/>
    <w:rsid w:val="00CD6B58"/>
    <w:rsid w:val="00CF401E"/>
    <w:rsid w:val="00E426B8"/>
    <w:rsid w:val="00E45DB6"/>
    <w:rsid w:val="00E77BB2"/>
    <w:rsid w:val="00E800B3"/>
    <w:rsid w:val="00F20216"/>
    <w:rsid w:val="00F44CA1"/>
    <w:rsid w:val="00F611FF"/>
    <w:rsid w:val="00F62E1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 w:line="360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105966"/>
    <w:pPr>
      <w:spacing w:before="0"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78971-6282-44CE-8860-73A21147D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1468</Words>
  <Characters>7933</Characters>
  <Application>Microsoft Office Word</Application>
  <DocSecurity>8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Adriano</cp:lastModifiedBy>
  <cp:revision>15</cp:revision>
  <cp:lastPrinted>2021-02-25T18:05:00Z</cp:lastPrinted>
  <dcterms:created xsi:type="dcterms:W3CDTF">2021-04-23T19:10:00Z</dcterms:created>
  <dcterms:modified xsi:type="dcterms:W3CDTF">2021-05-21T12:17:00Z</dcterms:modified>
</cp:coreProperties>
</file>