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40C7D26A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13764E">
        <w:rPr>
          <w:rFonts w:ascii="Tahoma" w:hAnsi="Tahoma" w:cs="Tahoma"/>
          <w:b/>
          <w:bCs/>
          <w:sz w:val="24"/>
          <w:szCs w:val="24"/>
        </w:rPr>
        <w:t>Ronnie de Jesus Angelim</w:t>
      </w:r>
      <w:r w:rsidR="0071130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31EE">
        <w:rPr>
          <w:rFonts w:ascii="Tahoma" w:hAnsi="Tahoma" w:cs="Tahoma"/>
          <w:b/>
          <w:bCs/>
          <w:sz w:val="24"/>
          <w:szCs w:val="24"/>
        </w:rPr>
        <w:t xml:space="preserve">esquina com Rua Alaide Souza de </w:t>
      </w:r>
      <w:r w:rsidR="00DF31EE">
        <w:rPr>
          <w:rFonts w:ascii="Tahoma" w:hAnsi="Tahoma" w:cs="Tahoma"/>
          <w:b/>
          <w:bCs/>
          <w:sz w:val="24"/>
          <w:szCs w:val="24"/>
        </w:rPr>
        <w:t>Oliveira</w:t>
      </w:r>
      <w:r w:rsidR="003E29F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22C0F">
        <w:rPr>
          <w:rFonts w:ascii="Tahoma" w:hAnsi="Tahoma" w:cs="Tahoma"/>
          <w:b/>
          <w:bCs/>
          <w:sz w:val="24"/>
          <w:szCs w:val="24"/>
        </w:rPr>
        <w:t>,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 localizada no </w:t>
      </w:r>
      <w:r w:rsidR="00B859C2">
        <w:rPr>
          <w:rFonts w:ascii="Tahoma" w:hAnsi="Tahoma" w:cs="Tahoma"/>
          <w:b/>
          <w:bCs/>
          <w:sz w:val="24"/>
          <w:szCs w:val="24"/>
        </w:rPr>
        <w:t xml:space="preserve">Pq. Bandeirantes 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B2CC7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236A6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236A62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236A6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3764E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6A62"/>
    <w:rsid w:val="002438AD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2F0DF4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E29F1"/>
    <w:rsid w:val="003F2C12"/>
    <w:rsid w:val="00402107"/>
    <w:rsid w:val="00403D58"/>
    <w:rsid w:val="00413B54"/>
    <w:rsid w:val="00413D9C"/>
    <w:rsid w:val="00414BAA"/>
    <w:rsid w:val="00422C0F"/>
    <w:rsid w:val="00427ABD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21E8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130C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2665B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671D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2660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859C2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DF31EE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37012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2026-04-06T15:37:00Z</dcterms:created>
  <dcterms:modified xsi:type="dcterms:W3CDTF">2026-04-06T15:37:00Z</dcterms:modified>
</cp:coreProperties>
</file>