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391BF85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B859C2">
        <w:rPr>
          <w:rFonts w:ascii="Tahoma" w:hAnsi="Tahoma" w:cs="Tahoma"/>
          <w:b/>
          <w:bCs/>
          <w:sz w:val="24"/>
          <w:szCs w:val="24"/>
        </w:rPr>
        <w:t>Maria Rocha dos Santos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em frente ao </w:t>
      </w:r>
      <w:r w:rsidR="0071130C">
        <w:rPr>
          <w:rFonts w:ascii="Tahoma" w:hAnsi="Tahoma" w:cs="Tahoma"/>
          <w:b/>
          <w:bCs/>
          <w:sz w:val="24"/>
          <w:szCs w:val="24"/>
        </w:rPr>
        <w:t>numero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0DF4">
        <w:rPr>
          <w:rFonts w:ascii="Tahoma" w:hAnsi="Tahoma" w:cs="Tahoma"/>
          <w:b/>
          <w:bCs/>
          <w:sz w:val="24"/>
          <w:szCs w:val="24"/>
        </w:rPr>
        <w:t>90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01E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2026-04-06T15:22:00Z</dcterms:created>
  <dcterms:modified xsi:type="dcterms:W3CDTF">2026-04-06T15:22:00Z</dcterms:modified>
</cp:coreProperties>
</file>