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1B5D" w14:paraId="45BED399" w14:textId="77777777">
      <w:pPr>
        <w:spacing w:after="642" w:line="265" w:lineRule="auto"/>
        <w:ind w:left="125" w:right="259" w:hanging="10"/>
        <w:jc w:val="center"/>
      </w:pPr>
      <w:r>
        <w:t>PROJETO DE LEI N</w:t>
      </w:r>
      <w:r>
        <w:rPr>
          <w:vertAlign w:val="superscript"/>
        </w:rPr>
        <w:t xml:space="preserve">O </w:t>
      </w:r>
      <w:r>
        <w:t>DE 03 DE MAIO DE 2021</w:t>
      </w:r>
    </w:p>
    <w:p w:rsidR="00681B5D" w14:paraId="44C86EDF" w14:textId="77777777">
      <w:pPr>
        <w:spacing w:after="704" w:line="218" w:lineRule="auto"/>
        <w:ind w:left="5351" w:right="0" w:firstLine="101"/>
        <w:jc w:val="left"/>
      </w:pPr>
      <w:r>
        <w:rPr>
          <w:sz w:val="30"/>
        </w:rPr>
        <w:t>Cria o Pet Park no Município de Sumaré e dá outras providências.</w:t>
      </w:r>
    </w:p>
    <w:p w:rsidR="00681B5D" w14:paraId="58523621" w14:textId="77777777">
      <w:pPr>
        <w:spacing w:after="166"/>
        <w:ind w:left="10" w:right="0"/>
      </w:pPr>
      <w:r>
        <w:t xml:space="preserve">Artigo 1 </w:t>
      </w:r>
      <w:r>
        <w:rPr>
          <w:vertAlign w:val="superscript"/>
        </w:rPr>
        <w:t xml:space="preserve">0 </w:t>
      </w:r>
      <w:r>
        <w:t>- Fica criado o Pet Park no Município de Sumaré, local de entretenimento aos cães e seus donos.</w:t>
      </w:r>
    </w:p>
    <w:p w:rsidR="00681B5D" w14:paraId="64F37703" w14:textId="77777777">
      <w:pPr>
        <w:ind w:left="10" w:right="130"/>
      </w:pPr>
      <w:r>
        <w:t>Artigo 2</w:t>
      </w:r>
      <w:r>
        <w:rPr>
          <w:vertAlign w:val="superscript"/>
        </w:rPr>
        <w:t xml:space="preserve">0 </w:t>
      </w:r>
      <w:r>
        <w:t xml:space="preserve">- No Pet Park só será permitido o ingresso de animais saudáveis e devidamente vacinados, o tutor deverá portar a carteira de vacinação </w:t>
      </w:r>
      <w:r>
        <w:t>fisica</w:t>
      </w:r>
      <w:r>
        <w:t xml:space="preserve"> ou digital do animal.</w:t>
      </w:r>
    </w:p>
    <w:p w:rsidR="00681B5D" w14:paraId="6B29A4EC" w14:textId="77777777">
      <w:pPr>
        <w:tabs>
          <w:tab w:val="center" w:pos="5247"/>
        </w:tabs>
        <w:spacing w:after="151"/>
        <w:ind w:left="0" w:right="0" w:firstLine="0"/>
        <w:jc w:val="left"/>
      </w:pPr>
      <w:r>
        <w:rPr>
          <w:noProof/>
        </w:rPr>
        <w:drawing>
          <wp:inline distT="0" distB="0" distL="0" distR="0">
            <wp:extent cx="64029" cy="160081"/>
            <wp:effectExtent l="0" t="0" r="0" b="0"/>
            <wp:docPr id="1923" name="Picture 1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964095" name="Picture 1923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29" cy="160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 </w:t>
      </w:r>
      <w:r>
        <w:rPr>
          <w:vertAlign w:val="superscript"/>
        </w:rPr>
        <w:t xml:space="preserve">0 </w:t>
      </w:r>
      <w:r>
        <w:t>- Não será permitida cadelas no cio;</w:t>
      </w:r>
      <w:r>
        <w:tab/>
      </w:r>
      <w:r>
        <w:rPr>
          <w:noProof/>
        </w:rPr>
        <w:drawing>
          <wp:inline distT="0" distB="0" distL="0" distR="0">
            <wp:extent cx="22868" cy="32016"/>
            <wp:effectExtent l="0" t="0" r="0" b="0"/>
            <wp:docPr id="1924" name="Picture 1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231690" name="Picture 192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8" cy="3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B5D" w14:paraId="37A8F516" w14:textId="77777777">
      <w:pPr>
        <w:spacing w:after="141"/>
        <w:ind w:left="10" w:right="0"/>
      </w:pPr>
      <w:r>
        <w:rPr>
          <w:noProof/>
        </w:rPr>
        <w:drawing>
          <wp:inline distT="0" distB="0" distL="0" distR="0">
            <wp:extent cx="64029" cy="160081"/>
            <wp:effectExtent l="0" t="0" r="0" b="0"/>
            <wp:docPr id="1925" name="Picture 1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898150" name="Picture 1925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29" cy="160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2</w:t>
      </w:r>
      <w:r>
        <w:rPr>
          <w:vertAlign w:val="superscript"/>
        </w:rPr>
        <w:t xml:space="preserve">0 </w:t>
      </w:r>
      <w:r>
        <w:t>- Será obrigatório uso de coleiras;</w:t>
      </w:r>
    </w:p>
    <w:p w:rsidR="00681B5D" w14:paraId="67CF1080" w14:textId="77777777">
      <w:pPr>
        <w:spacing w:after="160"/>
        <w:ind w:left="10"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1093075</wp:posOffset>
            </wp:positionH>
            <wp:positionV relativeFrom="page">
              <wp:posOffset>393342</wp:posOffset>
            </wp:positionV>
            <wp:extent cx="1271443" cy="425358"/>
            <wp:effectExtent l="0" t="0" r="0" b="0"/>
            <wp:wrapTopAndBottom/>
            <wp:docPr id="1984" name="Picture 1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170673" name="Picture 1984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1443" cy="425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644868</wp:posOffset>
                </wp:positionH>
                <wp:positionV relativeFrom="page">
                  <wp:posOffset>9522523</wp:posOffset>
                </wp:positionV>
                <wp:extent cx="6242875" cy="13721"/>
                <wp:effectExtent l="0" t="0" r="0" b="0"/>
                <wp:wrapTopAndBottom/>
                <wp:docPr id="9301" name="Group 93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42875" cy="13721"/>
                          <a:chOff x="0" y="0"/>
                          <a:chExt cx="6242875" cy="13721"/>
                        </a:xfrm>
                      </wpg:grpSpPr>
                      <wps:wsp xmlns:wps="http://schemas.microsoft.com/office/word/2010/wordprocessingShape">
                        <wps:cNvPr id="9300" name="Shape 9300"/>
                        <wps:cNvSpPr/>
                        <wps:spPr>
                          <a:xfrm>
                            <a:off x="0" y="0"/>
                            <a:ext cx="6242875" cy="13721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3721" w="6242875" stroke="1">
                                <a:moveTo>
                                  <a:pt x="0" y="6861"/>
                                </a:moveTo>
                                <a:lnTo>
                                  <a:pt x="6242875" y="6861"/>
                                </a:lnTo>
                              </a:path>
                            </a:pathLst>
                          </a:custGeom>
                          <a:ln w="13721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5" style="width:491.56pt;height:1.08pt;margin-top:749.8pt;margin-left:50.78pt;mso-position-horizontal-relative:page;mso-position-vertical-relative:page;position:absolute;z-index:251659264" coordsize="62428,137">
                <v:shape id="_x0000_s1026" style="width:62428;height:137;position:absolute" coordsize="6242875,13721" path="m,6861l6242875,6861e" filled="f" fillcolor="black" stroked="t" strokecolor="black">
                  <v:stroke joinstyle="miter" endcap="flat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64029" cy="160081"/>
            <wp:effectExtent l="0" t="0" r="0" b="0"/>
            <wp:docPr id="1926" name="Picture 1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10985" name="Picture 1926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29" cy="160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3 </w:t>
      </w:r>
      <w:r>
        <w:rPr>
          <w:vertAlign w:val="superscript"/>
        </w:rPr>
        <w:t xml:space="preserve">0 </w:t>
      </w:r>
      <w:r>
        <w:t>- Os animais deverão estar acompanhados de seus respectivos donos, sendo proibida a permanência dos mesmos sem seus acompanhantes.</w:t>
      </w:r>
    </w:p>
    <w:p w:rsidR="00681B5D" w14:paraId="0DB8F198" w14:textId="77777777">
      <w:pPr>
        <w:ind w:left="10" w:right="0"/>
      </w:pPr>
      <w:r>
        <w:t>Artigo 3</w:t>
      </w:r>
      <w:r>
        <w:rPr>
          <w:vertAlign w:val="superscript"/>
        </w:rPr>
        <w:t xml:space="preserve">0 </w:t>
      </w:r>
      <w:r>
        <w:t>-No Pet Park não será permitida a entrada de pessoas desacompanhadas de animais, bem como crianças menores de 10 anos de idade.</w:t>
      </w:r>
    </w:p>
    <w:p w:rsidR="00681B5D" w14:paraId="0B1907B3" w14:textId="77777777">
      <w:pPr>
        <w:ind w:left="10" w:right="0"/>
      </w:pPr>
      <w:r>
        <w:t>Artigo 4</w:t>
      </w:r>
      <w:r>
        <w:rPr>
          <w:vertAlign w:val="superscript"/>
        </w:rPr>
        <w:t xml:space="preserve">0 </w:t>
      </w:r>
      <w:r>
        <w:t>- No Pet Park não será permitida a entrada de qualquer alimento ou bebida que não seja exclusivamente para cães.</w:t>
      </w:r>
    </w:p>
    <w:p w:rsidR="00681B5D" w14:paraId="5A490956" w14:textId="77777777">
      <w:pPr>
        <w:ind w:left="10" w:right="0"/>
      </w:pPr>
      <w:r>
        <w:t>Artigo 5</w:t>
      </w:r>
      <w:r>
        <w:rPr>
          <w:vertAlign w:val="superscript"/>
        </w:rPr>
        <w:t xml:space="preserve">0 </w:t>
      </w:r>
      <w:r>
        <w:t>- O Pet Park deverá dispor de local adequado para despejo dos excrementos dos animais, cabendo aos seus donos o recolhimento desses dejetos.</w:t>
      </w:r>
    </w:p>
    <w:p w:rsidR="00681B5D" w14:paraId="3EF801A2" w14:textId="77777777">
      <w:pPr>
        <w:ind w:left="10" w:right="137"/>
      </w:pPr>
      <w:r>
        <w:t>Artigo 6</w:t>
      </w:r>
      <w:r>
        <w:rPr>
          <w:vertAlign w:val="superscript"/>
        </w:rPr>
        <w:t xml:space="preserve">0 </w:t>
      </w:r>
      <w:r>
        <w:t>- A instalação dos Pet Parks deverá ser em todas as regiões do município, cabendo ao parceiro privado providenciar a colocação de cerca, bancos e a instalação de bebedouros acessíveis para cães de todos os tamanhos, além de lixeiras e brinquedos.</w:t>
      </w:r>
    </w:p>
    <w:p w:rsidR="00681B5D" w14:paraId="4B637214" w14:textId="77777777">
      <w:pPr>
        <w:ind w:left="10" w:right="137"/>
      </w:pPr>
      <w:r>
        <w:t>Artigo 7</w:t>
      </w:r>
      <w:r>
        <w:rPr>
          <w:vertAlign w:val="superscript"/>
        </w:rPr>
        <w:t xml:space="preserve">0 </w:t>
      </w:r>
      <w:r>
        <w:t xml:space="preserve">- O Centro de Controle de Zoonoses poderá realizar feiras de adoção no local e os proprietários de cães que utilizam o referido espaço poderá realizar doações de rações para os animais de rua que serão armazenados e distribuídos também pelo Centro de </w:t>
      </w:r>
      <w:r w:rsidR="008876A2">
        <w:t>Controle</w:t>
      </w:r>
      <w:r>
        <w:t xml:space="preserve"> de Zoonoses.</w:t>
      </w:r>
    </w:p>
    <w:p w:rsidR="00681B5D" w14:paraId="411C3505" w14:textId="77777777">
      <w:pPr>
        <w:ind w:left="10" w:right="0"/>
      </w:pPr>
      <w:r>
        <w:t>Artigo 8</w:t>
      </w:r>
      <w:r>
        <w:rPr>
          <w:vertAlign w:val="superscript"/>
        </w:rPr>
        <w:t xml:space="preserve">0 </w:t>
      </w:r>
      <w:r>
        <w:t>- O Poder Executivo estabelecerá regulamentos específicos para reger esse espaço.</w:t>
      </w:r>
    </w:p>
    <w:p w:rsidR="00681B5D" w14:paraId="722ACCCA" w14:textId="77777777">
      <w:pPr>
        <w:ind w:left="10" w:right="115"/>
      </w:pPr>
      <w:r>
        <w:t>Artigo 9</w:t>
      </w:r>
      <w:r>
        <w:rPr>
          <w:vertAlign w:val="superscript"/>
        </w:rPr>
        <w:t xml:space="preserve">0 </w:t>
      </w:r>
      <w:r>
        <w:t>- As despesas decorrentes para execução da presente lei correrão por conta de convênios ou parcerias com a iniciativa privada, empresas, associações ou órgãos privados ou estatais, com o objetivo de viabilizar a preparação e o funcionamento do espaço Pet Park.</w:t>
      </w:r>
    </w:p>
    <w:p w:rsidR="00681B5D" w14:paraId="6EFF68A0" w14:textId="77777777">
      <w:pPr>
        <w:ind w:left="10" w:right="0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1097648</wp:posOffset>
            </wp:positionH>
            <wp:positionV relativeFrom="page">
              <wp:posOffset>384194</wp:posOffset>
            </wp:positionV>
            <wp:extent cx="1271443" cy="425358"/>
            <wp:effectExtent l="0" t="0" r="0" b="0"/>
            <wp:wrapTopAndBottom/>
            <wp:docPr id="3724" name="Picture 3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242005" name="Picture 3724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1443" cy="425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631148</wp:posOffset>
                </wp:positionH>
                <wp:positionV relativeFrom="page">
                  <wp:posOffset>9513376</wp:posOffset>
                </wp:positionV>
                <wp:extent cx="6242875" cy="13722"/>
                <wp:effectExtent l="0" t="0" r="0" b="0"/>
                <wp:wrapTopAndBottom/>
                <wp:docPr id="9305" name="Group 93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42875" cy="13722"/>
                          <a:chOff x="0" y="0"/>
                          <a:chExt cx="6242875" cy="13722"/>
                        </a:xfrm>
                      </wpg:grpSpPr>
                      <wps:wsp xmlns:wps="http://schemas.microsoft.com/office/word/2010/wordprocessingShape">
                        <wps:cNvPr id="9304" name="Shape 9304"/>
                        <wps:cNvSpPr/>
                        <wps:spPr>
                          <a:xfrm>
                            <a:off x="0" y="0"/>
                            <a:ext cx="6242875" cy="1372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3722" w="6242875" stroke="1">
                                <a:moveTo>
                                  <a:pt x="0" y="6861"/>
                                </a:moveTo>
                                <a:lnTo>
                                  <a:pt x="6242875" y="6861"/>
                                </a:lnTo>
                              </a:path>
                            </a:pathLst>
                          </a:custGeom>
                          <a:ln w="13722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7" style="width:491.56pt;height:1.08pt;margin-top:749.08pt;margin-left:49.7pt;mso-position-horizontal-relative:page;mso-position-vertical-relative:page;position:absolute;z-index:251660288" coordsize="62428,137">
                <v:shape id="_x0000_s1028" style="width:62428;height:137;position:absolute" coordsize="6242875,13722" path="m,6861l6242875,6861e" filled="f" fillcolor="black" stroked="t" strokecolor="black">
                  <v:stroke joinstyle="miter" endcap="flat"/>
                </v:shape>
                <w10:wrap type="topAndBottom"/>
              </v:group>
            </w:pict>
          </mc:Fallback>
        </mc:AlternateContent>
      </w:r>
      <w:r>
        <w:t>Artigo 10</w:t>
      </w:r>
      <w:r>
        <w:rPr>
          <w:vertAlign w:val="superscript"/>
        </w:rPr>
        <w:t xml:space="preserve">0 </w:t>
      </w:r>
      <w:r>
        <w:t>- O proprietário é o único responsável pelo animal, sendo o guardião responsável por danos causados a terceiros.</w:t>
      </w:r>
    </w:p>
    <w:p w:rsidR="00681B5D" w14:paraId="575DBD15" w14:textId="77777777">
      <w:pPr>
        <w:ind w:left="10" w:right="130"/>
      </w:pPr>
      <w:r>
        <w:t xml:space="preserve">Artigo 11 </w:t>
      </w:r>
      <w:r>
        <w:rPr>
          <w:vertAlign w:val="superscript"/>
        </w:rPr>
        <w:t xml:space="preserve">0 </w:t>
      </w:r>
      <w:r>
        <w:t>- A empresa parceira deverá realizar a manutenção do local e em contrapartida a mesma poderá realizar divulgação de seu produto através de propagandas no interior do Pet Park, respeitando a legislação municipal.</w:t>
      </w:r>
    </w:p>
    <w:p w:rsidR="00681B5D" w14:paraId="422BAB51" w14:textId="77777777">
      <w:pPr>
        <w:spacing w:after="1160"/>
        <w:ind w:left="10" w:right="0"/>
      </w:pPr>
      <w:r>
        <w:t>Artigo 12</w:t>
      </w:r>
      <w:r>
        <w:rPr>
          <w:vertAlign w:val="superscript"/>
        </w:rPr>
        <w:t xml:space="preserve">0 </w:t>
      </w:r>
      <w:r>
        <w:t>- Esta lei entra em vigor na data de sua publicação.</w:t>
      </w:r>
    </w:p>
    <w:p w:rsidR="00681B5D" w14:paraId="2058105A" w14:textId="77777777">
      <w:pPr>
        <w:spacing w:after="75" w:line="265" w:lineRule="auto"/>
        <w:ind w:left="125" w:right="252" w:hanging="10"/>
        <w:jc w:val="center"/>
      </w:pPr>
      <w:r>
        <w:t>Sala das sessões, 03 de maio de 2021.</w:t>
      </w:r>
    </w:p>
    <w:p w:rsidR="00681B5D" w14:paraId="6D7822EF" w14:textId="77777777">
      <w:pPr>
        <w:spacing w:after="0" w:line="259" w:lineRule="auto"/>
        <w:ind w:left="1808" w:right="0" w:firstLine="0"/>
        <w:jc w:val="left"/>
      </w:pPr>
      <w:r>
        <w:rPr>
          <w:noProof/>
        </w:rPr>
        <w:drawing>
          <wp:inline distT="0" distB="0" distL="0" distR="0">
            <wp:extent cx="4312844" cy="1472744"/>
            <wp:effectExtent l="0" t="0" r="0" b="0"/>
            <wp:docPr id="9302" name="Picture 9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303278" name="Picture 9302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2844" cy="147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6A2" w14:paraId="34E12DA6" w14:textId="77777777">
      <w:pPr>
        <w:pStyle w:val="Heading1"/>
        <w:spacing w:after="1007" w:line="259" w:lineRule="auto"/>
        <w:ind w:left="130" w:firstLine="0"/>
      </w:pPr>
    </w:p>
    <w:p w:rsidR="00681B5D" w14:paraId="3DA118D7" w14:textId="77777777">
      <w:pPr>
        <w:pStyle w:val="Heading1"/>
        <w:spacing w:after="1007" w:line="259" w:lineRule="auto"/>
        <w:ind w:left="130" w:firstLine="0"/>
      </w:pPr>
      <w:r>
        <w:t>JUSTIFICATIVA</w:t>
      </w:r>
    </w:p>
    <w:p w:rsidR="00681B5D" w14:paraId="6842BA48" w14:textId="77777777">
      <w:pPr>
        <w:spacing w:after="333"/>
        <w:ind w:left="140" w:right="0"/>
      </w:pPr>
      <w:r>
        <w:t>O projeto de lei em questão tem a finalidade de criar o PET Park, que consiste em um "cercado" com equipamentos e instalações para os cães soltos, porém acompanhados de seus donos, se exercitarem e se divertirem.</w:t>
      </w:r>
    </w:p>
    <w:p w:rsidR="00681B5D" w14:paraId="62F1559D" w14:textId="77777777">
      <w:pPr>
        <w:spacing w:after="324"/>
        <w:ind w:left="140" w:right="0"/>
      </w:pPr>
      <w:r>
        <w:t>Será um local de lazer e entretenimento para os cães e seus donos, além de trazer a segurança necessária aos animais. Os cães fazem parte da família de nossos munícipes e não temos um local onde possam extravasar e gastar energia.</w:t>
      </w:r>
    </w:p>
    <w:p w:rsidR="00681B5D" w14:paraId="5F6E52BB" w14:textId="77777777">
      <w:pPr>
        <w:spacing w:after="351"/>
        <w:ind w:left="140" w:right="0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1170825</wp:posOffset>
            </wp:positionH>
            <wp:positionV relativeFrom="page">
              <wp:posOffset>407063</wp:posOffset>
            </wp:positionV>
            <wp:extent cx="1276016" cy="425358"/>
            <wp:effectExtent l="0" t="0" r="0" b="0"/>
            <wp:wrapTopAndBottom/>
            <wp:docPr id="5578" name="Picture 5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45975" name="Picture 5578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6016" cy="425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727192</wp:posOffset>
                </wp:positionH>
                <wp:positionV relativeFrom="page">
                  <wp:posOffset>9476786</wp:posOffset>
                </wp:positionV>
                <wp:extent cx="6238302" cy="13722"/>
                <wp:effectExtent l="0" t="0" r="0" b="0"/>
                <wp:wrapTopAndBottom/>
                <wp:docPr id="9309" name="Group 93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38302" cy="13722"/>
                          <a:chOff x="0" y="0"/>
                          <a:chExt cx="6238302" cy="13722"/>
                        </a:xfrm>
                      </wpg:grpSpPr>
                      <wps:wsp xmlns:wps="http://schemas.microsoft.com/office/word/2010/wordprocessingShape">
                        <wps:cNvPr id="9308" name="Shape 9308"/>
                        <wps:cNvSpPr/>
                        <wps:spPr>
                          <a:xfrm>
                            <a:off x="0" y="0"/>
                            <a:ext cx="6238302" cy="1372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3722" w="6238302" stroke="1">
                                <a:moveTo>
                                  <a:pt x="0" y="6861"/>
                                </a:moveTo>
                                <a:lnTo>
                                  <a:pt x="6238302" y="6861"/>
                                </a:lnTo>
                              </a:path>
                            </a:pathLst>
                          </a:custGeom>
                          <a:ln w="13722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9" style="width:491.2pt;height:1.08pt;margin-top:746.2pt;margin-left:57.26pt;mso-position-horizontal-relative:page;mso-position-vertical-relative:page;position:absolute;z-index:251661312" coordsize="62383,137">
                <v:shape id="_x0000_s1030" style="width:62383;height:137;position:absolute" coordsize="6238302,13722" path="m,6861l6238302,6861e" filled="f" fillcolor="black" stroked="t" strokecolor="black">
                  <v:stroke joinstyle="miter" endcap="flat"/>
                </v:shape>
                <w10:wrap type="topAndBottom"/>
              </v:group>
            </w:pict>
          </mc:Fallback>
        </mc:AlternateContent>
      </w:r>
      <w:r>
        <w:t>Este espaço não trará custos ao município, uma vez que será feito em parceria com a iniciativa privada. que poderá em contrapartida poderá utilizar o local para propaganda de sua empresa. O parceiro privado fará a manutenção do Pet Park, mantendo em condições de limpeza e conservação.</w:t>
      </w:r>
    </w:p>
    <w:p w:rsidR="00681B5D" w14:paraId="2668C2F3" w14:textId="77777777">
      <w:pPr>
        <w:spacing w:after="335"/>
        <w:ind w:left="140" w:right="0"/>
      </w:pPr>
      <w:r>
        <w:t>O Centro de Zoonose poderá ocupar o espaço para Feirinhas de Adoção e arrecadação de rações para os animais desabrigados.</w:t>
      </w:r>
    </w:p>
    <w:p w:rsidR="00681B5D" w14:paraId="1C0BB727" w14:textId="77777777">
      <w:pPr>
        <w:spacing w:after="356"/>
        <w:ind w:left="133" w:right="0"/>
      </w:pPr>
      <w:r>
        <w:t>Diante do acima exposto, solicito</w:t>
      </w:r>
      <w:r w:rsidR="008876A2">
        <w:t xml:space="preserve"> </w:t>
      </w:r>
      <w:r>
        <w:t>o apoio dos nobres pares para a aprovação deste projeto de lei.</w:t>
      </w:r>
    </w:p>
    <w:p w:rsidR="00681B5D" w14:paraId="087E029A" w14:textId="77777777">
      <w:pPr>
        <w:spacing w:after="437" w:line="265" w:lineRule="auto"/>
        <w:ind w:left="125" w:right="0" w:hanging="10"/>
        <w:jc w:val="center"/>
      </w:pPr>
      <w:r>
        <w:t>Sala das sessões, 03 de maio de 2021.</w:t>
      </w:r>
    </w:p>
    <w:p w:rsidR="00681B5D" w14:paraId="65368098" w14:textId="77777777">
      <w:pPr>
        <w:spacing w:after="0" w:line="259" w:lineRule="auto"/>
        <w:ind w:left="1916" w:right="0" w:firstLine="0"/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1216560</wp:posOffset>
            </wp:positionH>
            <wp:positionV relativeFrom="paragraph">
              <wp:posOffset>146359</wp:posOffset>
            </wp:positionV>
            <wp:extent cx="1170825" cy="1161730"/>
            <wp:effectExtent l="0" t="0" r="0" b="0"/>
            <wp:wrapSquare wrapText="bothSides"/>
            <wp:docPr id="9306" name="Picture 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523412" name="Picture 9306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70825" cy="1161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65385" cy="1097697"/>
            <wp:effectExtent l="0" t="0" r="0" b="0"/>
            <wp:docPr id="5581" name="Picture 5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943164" name="Picture 5581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65385" cy="1097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B5D" w14:paraId="76F03F53" w14:textId="77777777">
      <w:pPr>
        <w:spacing w:after="704" w:line="218" w:lineRule="auto"/>
        <w:ind w:left="5361" w:right="0" w:hanging="10"/>
        <w:jc w:val="left"/>
      </w:pPr>
      <w:r>
        <w:rPr>
          <w:sz w:val="30"/>
        </w:rPr>
        <w:t>VEREADOR</w:t>
      </w:r>
    </w:p>
    <w:sectPr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20" w:h="16840"/>
      <w:pgMar w:top="1702" w:right="1023" w:bottom="2615" w:left="1549" w:header="1304" w:footer="10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 w14:paraId="6E21816D" w14:textId="77777777">
    <w:pPr>
      <w:spacing w:after="0" w:line="262" w:lineRule="auto"/>
      <w:ind w:left="0" w:right="0" w:hanging="7"/>
      <w:jc w:val="left"/>
    </w:pPr>
    <w:r>
      <w:rPr>
        <w:rFonts w:ascii="Calibri" w:eastAsia="Calibri" w:hAnsi="Calibri" w:cs="Calibri"/>
        <w:sz w:val="22"/>
      </w:rPr>
      <w:t xml:space="preserve">TRAVESSA </w:t>
    </w:r>
    <w:r>
      <w:rPr>
        <w:rFonts w:ascii="Calibri" w:eastAsia="Calibri" w:hAnsi="Calibri" w:cs="Calibri"/>
        <w:sz w:val="20"/>
      </w:rPr>
      <w:t xml:space="preserve">12 </w:t>
    </w:r>
    <w:r>
      <w:rPr>
        <w:rFonts w:ascii="Calibri" w:eastAsia="Calibri" w:hAnsi="Calibri" w:cs="Calibri"/>
        <w:sz w:val="22"/>
      </w:rPr>
      <w:t xml:space="preserve">CENTENÁRIO, </w:t>
    </w:r>
    <w:r>
      <w:rPr>
        <w:rFonts w:ascii="Calibri" w:eastAsia="Calibri" w:hAnsi="Calibri" w:cs="Calibri"/>
        <w:sz w:val="24"/>
      </w:rPr>
      <w:t xml:space="preserve">32, </w:t>
    </w:r>
    <w:r>
      <w:rPr>
        <w:rFonts w:ascii="Calibri" w:eastAsia="Calibri" w:hAnsi="Calibri" w:cs="Calibri"/>
        <w:sz w:val="22"/>
      </w:rPr>
      <w:t xml:space="preserve">CENTRO, SUMARÉ </w:t>
    </w:r>
    <w:r>
      <w:rPr>
        <w:rFonts w:ascii="Calibri" w:eastAsia="Calibri" w:hAnsi="Calibri" w:cs="Calibri"/>
        <w:sz w:val="24"/>
      </w:rPr>
      <w:t xml:space="preserve">- </w:t>
    </w:r>
    <w:r>
      <w:rPr>
        <w:rFonts w:ascii="Calibri" w:eastAsia="Calibri" w:hAnsi="Calibri" w:cs="Calibri"/>
        <w:sz w:val="24"/>
      </w:rPr>
      <w:t>sp</w:t>
    </w:r>
    <w:r>
      <w:rPr>
        <w:rFonts w:ascii="Calibri" w:eastAsia="Calibri" w:hAnsi="Calibri" w:cs="Calibri"/>
        <w:sz w:val="24"/>
      </w:rPr>
      <w:t xml:space="preserve"> </w:t>
    </w:r>
    <w:r>
      <w:rPr>
        <w:rFonts w:ascii="Calibri" w:eastAsia="Calibri" w:hAnsi="Calibri" w:cs="Calibri"/>
        <w:sz w:val="22"/>
      </w:rPr>
      <w:t xml:space="preserve">CEP 13170-031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 xml:space="preserve">TELEFONE (19) 3883-8833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>www.camarasumare.sp.gov.br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 w14:paraId="40E60C46" w14:textId="77777777">
    <w:pPr>
      <w:spacing w:after="0" w:line="262" w:lineRule="auto"/>
      <w:ind w:left="0" w:right="0" w:hanging="7"/>
      <w:jc w:val="left"/>
    </w:pPr>
    <w:r>
      <w:rPr>
        <w:rFonts w:ascii="Calibri" w:eastAsia="Calibri" w:hAnsi="Calibri" w:cs="Calibri"/>
        <w:sz w:val="22"/>
      </w:rPr>
      <w:t xml:space="preserve">TRAVESSA </w:t>
    </w:r>
    <w:r>
      <w:rPr>
        <w:rFonts w:ascii="Calibri" w:eastAsia="Calibri" w:hAnsi="Calibri" w:cs="Calibri"/>
        <w:sz w:val="20"/>
      </w:rPr>
      <w:t xml:space="preserve">12 </w:t>
    </w:r>
    <w:r>
      <w:rPr>
        <w:rFonts w:ascii="Calibri" w:eastAsia="Calibri" w:hAnsi="Calibri" w:cs="Calibri"/>
        <w:sz w:val="22"/>
      </w:rPr>
      <w:t xml:space="preserve">CENTENÁRIO, </w:t>
    </w:r>
    <w:r>
      <w:rPr>
        <w:rFonts w:ascii="Calibri" w:eastAsia="Calibri" w:hAnsi="Calibri" w:cs="Calibri"/>
        <w:sz w:val="24"/>
      </w:rPr>
      <w:t xml:space="preserve">32, </w:t>
    </w:r>
    <w:r>
      <w:rPr>
        <w:rFonts w:ascii="Calibri" w:eastAsia="Calibri" w:hAnsi="Calibri" w:cs="Calibri"/>
        <w:sz w:val="22"/>
      </w:rPr>
      <w:t xml:space="preserve">CENTRO, SUMARÉ </w:t>
    </w:r>
    <w:r>
      <w:rPr>
        <w:rFonts w:ascii="Calibri" w:eastAsia="Calibri" w:hAnsi="Calibri" w:cs="Calibri"/>
        <w:sz w:val="24"/>
      </w:rPr>
      <w:t xml:space="preserve">- </w:t>
    </w:r>
    <w:r>
      <w:rPr>
        <w:rFonts w:ascii="Calibri" w:eastAsia="Calibri" w:hAnsi="Calibri" w:cs="Calibri"/>
        <w:sz w:val="24"/>
      </w:rPr>
      <w:t>sp</w:t>
    </w:r>
    <w:r>
      <w:rPr>
        <w:rFonts w:ascii="Calibri" w:eastAsia="Calibri" w:hAnsi="Calibri" w:cs="Calibri"/>
        <w:sz w:val="24"/>
      </w:rPr>
      <w:t xml:space="preserve"> </w:t>
    </w:r>
    <w:r>
      <w:rPr>
        <w:rFonts w:ascii="Calibri" w:eastAsia="Calibri" w:hAnsi="Calibri" w:cs="Calibri"/>
        <w:sz w:val="22"/>
      </w:rPr>
      <w:t xml:space="preserve">CEP 13170-031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 xml:space="preserve">TELEFONE (19) 3883-8833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>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 w14:paraId="4C46C38F" w14:textId="77777777">
    <w:pPr>
      <w:spacing w:after="0" w:line="262" w:lineRule="auto"/>
      <w:ind w:left="0" w:right="0" w:hanging="7"/>
      <w:jc w:val="left"/>
    </w:pPr>
    <w:r>
      <w:rPr>
        <w:rFonts w:ascii="Calibri" w:eastAsia="Calibri" w:hAnsi="Calibri" w:cs="Calibri"/>
        <w:sz w:val="22"/>
      </w:rPr>
      <w:t xml:space="preserve">TRAVESSA </w:t>
    </w:r>
    <w:r>
      <w:rPr>
        <w:rFonts w:ascii="Calibri" w:eastAsia="Calibri" w:hAnsi="Calibri" w:cs="Calibri"/>
        <w:sz w:val="20"/>
      </w:rPr>
      <w:t xml:space="preserve">12 </w:t>
    </w:r>
    <w:r>
      <w:rPr>
        <w:rFonts w:ascii="Calibri" w:eastAsia="Calibri" w:hAnsi="Calibri" w:cs="Calibri"/>
        <w:sz w:val="22"/>
      </w:rPr>
      <w:t xml:space="preserve">CENTENÁRIO, </w:t>
    </w:r>
    <w:r>
      <w:rPr>
        <w:rFonts w:ascii="Calibri" w:eastAsia="Calibri" w:hAnsi="Calibri" w:cs="Calibri"/>
        <w:sz w:val="24"/>
      </w:rPr>
      <w:t xml:space="preserve">32, </w:t>
    </w:r>
    <w:r>
      <w:rPr>
        <w:rFonts w:ascii="Calibri" w:eastAsia="Calibri" w:hAnsi="Calibri" w:cs="Calibri"/>
        <w:sz w:val="22"/>
      </w:rPr>
      <w:t xml:space="preserve">CENTRO, SUMARÉ </w:t>
    </w:r>
    <w:r>
      <w:rPr>
        <w:rFonts w:ascii="Calibri" w:eastAsia="Calibri" w:hAnsi="Calibri" w:cs="Calibri"/>
        <w:sz w:val="24"/>
      </w:rPr>
      <w:t xml:space="preserve">- </w:t>
    </w:r>
    <w:r>
      <w:rPr>
        <w:rFonts w:ascii="Calibri" w:eastAsia="Calibri" w:hAnsi="Calibri" w:cs="Calibri"/>
        <w:sz w:val="24"/>
      </w:rPr>
      <w:t>sp</w:t>
    </w:r>
    <w:r>
      <w:rPr>
        <w:rFonts w:ascii="Calibri" w:eastAsia="Calibri" w:hAnsi="Calibri" w:cs="Calibri"/>
        <w:sz w:val="24"/>
      </w:rPr>
      <w:t xml:space="preserve"> </w:t>
    </w:r>
    <w:r>
      <w:rPr>
        <w:rFonts w:ascii="Calibri" w:eastAsia="Calibri" w:hAnsi="Calibri" w:cs="Calibri"/>
        <w:sz w:val="22"/>
      </w:rPr>
      <w:t xml:space="preserve">CEP 13170-031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 xml:space="preserve">TELEFONE (19) 3883-8833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>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 w14:paraId="1FA0D1AD" w14:textId="77777777">
    <w:pPr>
      <w:spacing w:after="0" w:line="259" w:lineRule="auto"/>
      <w:ind w:left="7" w:right="0" w:firstLine="0"/>
      <w:jc w:val="left"/>
    </w:pPr>
    <w:r>
      <w:rPr>
        <w:rFonts w:ascii="Calibri" w:eastAsia="Calibri" w:hAnsi="Calibri" w:cs="Calibri"/>
        <w:sz w:val="16"/>
      </w:rPr>
      <w:t xml:space="preserve">CÁMARA </w:t>
    </w:r>
    <w:r>
      <w:rPr>
        <w:rFonts w:ascii="Calibri" w:eastAsia="Calibri" w:hAnsi="Calibri" w:cs="Calibri"/>
        <w:sz w:val="18"/>
      </w:rPr>
      <w:t>MUNICIPAL DE SUMARÉ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 w14:paraId="32305DCD" w14:textId="77777777">
    <w:pPr>
      <w:spacing w:after="0" w:line="259" w:lineRule="auto"/>
      <w:ind w:left="7" w:right="0" w:firstLine="0"/>
      <w:jc w:val="left"/>
    </w:pPr>
    <w:r>
      <w:rPr>
        <w:rFonts w:ascii="Calibri" w:eastAsia="Calibri" w:hAnsi="Calibri" w:cs="Calibri"/>
        <w:sz w:val="16"/>
      </w:rPr>
      <w:t xml:space="preserve">CÁMARA </w:t>
    </w:r>
    <w:r>
      <w:rPr>
        <w:rFonts w:ascii="Calibri" w:eastAsia="Calibri" w:hAnsi="Calibri" w:cs="Calibri"/>
        <w:sz w:val="18"/>
      </w:rPr>
      <w:t>MUNICIPAL DE SUMARÉ</w: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 w14:paraId="29D485C8" w14:textId="77777777">
    <w:pPr>
      <w:spacing w:after="0" w:line="259" w:lineRule="auto"/>
      <w:ind w:left="7" w:right="0" w:firstLine="0"/>
      <w:jc w:val="left"/>
    </w:pPr>
    <w:r>
      <w:rPr>
        <w:rFonts w:ascii="Calibri" w:eastAsia="Calibri" w:hAnsi="Calibri" w:cs="Calibri"/>
        <w:sz w:val="16"/>
      </w:rPr>
      <w:t xml:space="preserve">CÁMARA </w:t>
    </w:r>
    <w:r>
      <w:rPr>
        <w:rFonts w:ascii="Calibri" w:eastAsia="Calibri" w:hAnsi="Calibri" w:cs="Calibri"/>
        <w:sz w:val="18"/>
      </w:rPr>
      <w:t>MUNICIPAL DE SUMARÉ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B5D"/>
    <w:rsid w:val="003B2F50"/>
    <w:rsid w:val="00681B5D"/>
    <w:rsid w:val="00741F06"/>
    <w:rsid w:val="008876A2"/>
    <w:rsid w:val="009C67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3F8FBC-14E8-4BCE-91D5-5370A5E1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0" w:line="254" w:lineRule="auto"/>
      <w:ind w:left="3" w:right="144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Ttulo1Char"/>
    <w:uiPriority w:val="9"/>
    <w:unhideWhenUsed/>
    <w:qFormat/>
    <w:pPr>
      <w:keepNext/>
      <w:keepLines/>
      <w:spacing w:after="704" w:line="218" w:lineRule="auto"/>
      <w:ind w:left="5366" w:firstLine="101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link w:val="Heading1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header" Target="header3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09 - Digao</dc:creator>
  <cp:lastModifiedBy>Eliane</cp:lastModifiedBy>
  <cp:revision>2</cp:revision>
  <dcterms:created xsi:type="dcterms:W3CDTF">2021-05-19T14:23:00Z</dcterms:created>
  <dcterms:modified xsi:type="dcterms:W3CDTF">2021-05-19T14:23:00Z</dcterms:modified>
</cp:coreProperties>
</file>