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EC0FE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A830E1">
        <w:rPr>
          <w:sz w:val="28"/>
          <w:szCs w:val="28"/>
        </w:rPr>
        <w:t>treco</w:t>
      </w:r>
      <w:r w:rsidR="007E2631">
        <w:rPr>
          <w:sz w:val="28"/>
          <w:szCs w:val="28"/>
        </w:rPr>
        <w:t xml:space="preserve"> na Rua </w:t>
      </w:r>
      <w:r w:rsidR="00885788">
        <w:rPr>
          <w:sz w:val="28"/>
          <w:szCs w:val="28"/>
        </w:rPr>
        <w:t>Fernando de Noronha, 1</w:t>
      </w:r>
      <w:r w:rsidR="001D62C1">
        <w:rPr>
          <w:sz w:val="28"/>
          <w:szCs w:val="28"/>
        </w:rPr>
        <w:t>24</w:t>
      </w:r>
      <w:r w:rsidR="0088578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369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6D10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2026-04-06T11:43:00Z</dcterms:created>
  <dcterms:modified xsi:type="dcterms:W3CDTF">2026-04-06T11:43:00Z</dcterms:modified>
</cp:coreProperties>
</file>