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"Crescer Sem Fronteiras", estabelece o Estatuto da Mobilidade Neuroinclusiva, assegura o suporte ao acompanhante e dispõe sobre diretrizes para o deslocamento intermunicipal de saúde e educação especializada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