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31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"Crescer Sem Fronteiras", estabelece o Estatuto da Mobilidade Neuroinclusiva, assegura o suporte ao acompanhante e dispõe sobre diretrizes para o deslocamento intermunicipal de saúde e educação especializada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